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7B216176"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25227D">
        <w:rPr>
          <w:bCs/>
          <w:noProof w:val="0"/>
          <w:sz w:val="24"/>
          <w:szCs w:val="24"/>
        </w:rPr>
        <w:t>9</w:t>
      </w:r>
      <w:r w:rsidRPr="00B266B0">
        <w:rPr>
          <w:bCs/>
          <w:noProof w:val="0"/>
          <w:sz w:val="24"/>
          <w:szCs w:val="24"/>
        </w:rPr>
        <w:tab/>
      </w:r>
      <w:r w:rsidR="00B50369">
        <w:rPr>
          <w:bCs/>
          <w:noProof w:val="0"/>
          <w:sz w:val="24"/>
          <w:szCs w:val="24"/>
        </w:rPr>
        <w:t>R2-2</w:t>
      </w:r>
      <w:r w:rsidR="0025227D">
        <w:rPr>
          <w:bCs/>
          <w:noProof w:val="0"/>
          <w:sz w:val="24"/>
          <w:szCs w:val="24"/>
        </w:rPr>
        <w:t>5</w:t>
      </w:r>
      <w:r w:rsidR="00854CF0">
        <w:rPr>
          <w:bCs/>
          <w:noProof w:val="0"/>
          <w:sz w:val="24"/>
          <w:szCs w:val="24"/>
        </w:rPr>
        <w:t>01272</w:t>
      </w:r>
      <w:bookmarkStart w:id="0" w:name="_GoBack"/>
      <w:bookmarkEnd w:id="0"/>
    </w:p>
    <w:p w14:paraId="11776FA6" w14:textId="6442ED42" w:rsidR="00A209D6" w:rsidRPr="00465587" w:rsidRDefault="00804580" w:rsidP="00A209D6">
      <w:pPr>
        <w:pStyle w:val="Header"/>
        <w:tabs>
          <w:tab w:val="right" w:pos="9639"/>
        </w:tabs>
        <w:rPr>
          <w:bCs/>
          <w:sz w:val="24"/>
          <w:szCs w:val="24"/>
          <w:lang w:eastAsia="zh-CN"/>
        </w:rPr>
      </w:pPr>
      <w:r>
        <w:rPr>
          <w:bCs/>
          <w:sz w:val="24"/>
          <w:szCs w:val="24"/>
          <w:lang w:eastAsia="zh-CN"/>
        </w:rPr>
        <w:t>Athens, Greece</w:t>
      </w:r>
      <w:r w:rsidR="003C2C5D">
        <w:rPr>
          <w:bCs/>
          <w:sz w:val="24"/>
          <w:szCs w:val="24"/>
          <w:lang w:eastAsia="zh-CN"/>
        </w:rPr>
        <w:t xml:space="preserve">, </w:t>
      </w:r>
      <w:r w:rsidR="009A56C3">
        <w:rPr>
          <w:bCs/>
          <w:sz w:val="24"/>
          <w:szCs w:val="24"/>
          <w:lang w:eastAsia="zh-CN"/>
        </w:rPr>
        <w:t>1</w:t>
      </w:r>
      <w:r w:rsidR="0025227D">
        <w:rPr>
          <w:bCs/>
          <w:sz w:val="24"/>
          <w:szCs w:val="24"/>
          <w:lang w:eastAsia="zh-CN"/>
        </w:rPr>
        <w:t>7</w:t>
      </w:r>
      <w:r w:rsidR="00F03594">
        <w:rPr>
          <w:bCs/>
          <w:sz w:val="24"/>
          <w:szCs w:val="24"/>
          <w:vertAlign w:val="superscript"/>
          <w:lang w:eastAsia="zh-CN"/>
        </w:rPr>
        <w:t>t</w:t>
      </w:r>
      <w:r w:rsidR="00BF0764">
        <w:rPr>
          <w:bCs/>
          <w:sz w:val="24"/>
          <w:szCs w:val="24"/>
          <w:vertAlign w:val="superscript"/>
          <w:lang w:eastAsia="zh-CN"/>
        </w:rPr>
        <w:t>h</w:t>
      </w:r>
      <w:r w:rsidR="00F03594">
        <w:rPr>
          <w:bCs/>
          <w:sz w:val="24"/>
          <w:szCs w:val="24"/>
          <w:vertAlign w:val="superscript"/>
          <w:lang w:eastAsia="zh-CN"/>
        </w:rPr>
        <w:t xml:space="preserve"> </w:t>
      </w:r>
      <w:r w:rsidR="00646509">
        <w:rPr>
          <w:bCs/>
          <w:sz w:val="24"/>
          <w:szCs w:val="24"/>
          <w:lang w:eastAsia="zh-CN"/>
        </w:rPr>
        <w:t xml:space="preserve">– </w:t>
      </w:r>
      <w:r w:rsidR="00CC547F">
        <w:rPr>
          <w:bCs/>
          <w:sz w:val="24"/>
          <w:szCs w:val="24"/>
          <w:lang w:eastAsia="zh-CN"/>
        </w:rPr>
        <w:t>2</w:t>
      </w:r>
      <w:r w:rsidR="0025227D">
        <w:rPr>
          <w:bCs/>
          <w:sz w:val="24"/>
          <w:szCs w:val="24"/>
          <w:lang w:eastAsia="zh-CN"/>
        </w:rPr>
        <w:t>1</w:t>
      </w:r>
      <w:r w:rsidR="0025227D" w:rsidRPr="0025227D">
        <w:rPr>
          <w:bCs/>
          <w:sz w:val="24"/>
          <w:szCs w:val="24"/>
          <w:vertAlign w:val="superscript"/>
          <w:lang w:eastAsia="zh-CN"/>
        </w:rPr>
        <w:t>st</w:t>
      </w:r>
      <w:r w:rsidR="004624C7">
        <w:rPr>
          <w:bCs/>
          <w:sz w:val="24"/>
          <w:szCs w:val="24"/>
          <w:lang w:eastAsia="zh-CN"/>
        </w:rPr>
        <w:t xml:space="preserve"> </w:t>
      </w:r>
      <w:r w:rsidR="0025227D">
        <w:rPr>
          <w:bCs/>
          <w:sz w:val="24"/>
          <w:szCs w:val="24"/>
          <w:lang w:eastAsia="zh-CN"/>
        </w:rPr>
        <w:t>February</w:t>
      </w:r>
      <w:r w:rsidR="00B46E85">
        <w:rPr>
          <w:bCs/>
          <w:sz w:val="24"/>
          <w:szCs w:val="24"/>
          <w:lang w:eastAsia="zh-CN"/>
        </w:rPr>
        <w:t>,</w:t>
      </w:r>
      <w:r w:rsidR="006E1057" w:rsidRPr="006E1057">
        <w:rPr>
          <w:bCs/>
          <w:sz w:val="24"/>
          <w:szCs w:val="24"/>
          <w:lang w:eastAsia="zh-CN"/>
        </w:rPr>
        <w:t xml:space="preserve"> 202</w:t>
      </w:r>
      <w:r w:rsidR="0025227D">
        <w:rPr>
          <w:bCs/>
          <w:sz w:val="24"/>
          <w:szCs w:val="24"/>
          <w:lang w:eastAsia="zh-CN"/>
        </w:rPr>
        <w:t>5</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54F634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03469">
        <w:rPr>
          <w:rFonts w:cs="Arial"/>
          <w:b/>
          <w:bCs/>
          <w:sz w:val="24"/>
        </w:rPr>
        <w:t>8.8.</w:t>
      </w:r>
      <w:r w:rsidR="00CC547F">
        <w:rPr>
          <w:rFonts w:cs="Arial"/>
          <w:b/>
          <w:bCs/>
          <w:sz w:val="24"/>
        </w:rPr>
        <w:t>6</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5E5069D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804580">
        <w:rPr>
          <w:rFonts w:eastAsia="SimSun"/>
          <w:b/>
          <w:bCs/>
          <w:sz w:val="24"/>
          <w:szCs w:val="20"/>
          <w:lang w:val="en-GB" w:eastAsia="en-US"/>
        </w:rPr>
        <w:t>Re-direction from</w:t>
      </w:r>
      <w:r w:rsidR="00CC547F">
        <w:rPr>
          <w:rFonts w:eastAsia="SimSun"/>
          <w:b/>
          <w:bCs/>
          <w:sz w:val="24"/>
          <w:szCs w:val="20"/>
          <w:lang w:val="en-GB" w:eastAsia="en-US"/>
        </w:rPr>
        <w:t xml:space="preserve"> E-UTRAN</w:t>
      </w:r>
      <w:r w:rsidR="00804580">
        <w:rPr>
          <w:rFonts w:eastAsia="SimSun"/>
          <w:b/>
          <w:bCs/>
          <w:sz w:val="24"/>
          <w:szCs w:val="20"/>
          <w:lang w:val="en-GB" w:eastAsia="en-US"/>
        </w:rPr>
        <w:t xml:space="preserve"> TN</w:t>
      </w:r>
      <w:r w:rsidR="00CC547F">
        <w:rPr>
          <w:rFonts w:eastAsia="SimSun"/>
          <w:b/>
          <w:bCs/>
          <w:sz w:val="24"/>
          <w:szCs w:val="20"/>
          <w:lang w:val="en-GB" w:eastAsia="en-US"/>
        </w:rPr>
        <w:t xml:space="preserve"> to NR NTN</w:t>
      </w:r>
    </w:p>
    <w:p w14:paraId="1F147C23" w14:textId="4907D0C2"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5490C">
        <w:rPr>
          <w:rFonts w:eastAsia="SimSun"/>
          <w:b/>
          <w:bCs/>
          <w:sz w:val="24"/>
          <w:szCs w:val="20"/>
          <w:lang w:val="en-GB" w:eastAsia="en-US"/>
        </w:rPr>
        <w:t>LTE_TN_NR_NTN_mob-Core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24AD6355" w14:textId="1A022C6A" w:rsidR="00953A6C" w:rsidRDefault="00953A6C" w:rsidP="00953A6C">
      <w:r>
        <w:t xml:space="preserve">In RAN#103 the LTE-part of the WID NR NTN Phase in Rel-19 was agreed [1]: </w:t>
      </w:r>
    </w:p>
    <w:tbl>
      <w:tblPr>
        <w:tblStyle w:val="TableGrid"/>
        <w:tblW w:w="0" w:type="auto"/>
        <w:tblLook w:val="04A0" w:firstRow="1" w:lastRow="0" w:firstColumn="1" w:lastColumn="0" w:noHBand="0" w:noVBand="1"/>
      </w:tblPr>
      <w:tblGrid>
        <w:gridCol w:w="9631"/>
      </w:tblGrid>
      <w:tr w:rsidR="00953A6C" w14:paraId="7E6239F3" w14:textId="77777777" w:rsidTr="000500C4">
        <w:tc>
          <w:tcPr>
            <w:tcW w:w="9631" w:type="dxa"/>
          </w:tcPr>
          <w:p w14:paraId="200C4141" w14:textId="77777777" w:rsidR="00953A6C" w:rsidRPr="00C702D5" w:rsidRDefault="00953A6C" w:rsidP="000500C4">
            <w:pPr>
              <w:spacing w:before="120" w:after="0" w:line="276" w:lineRule="auto"/>
              <w:rPr>
                <w:rFonts w:ascii="Times New Roman" w:hAnsi="Times New Roman" w:cs="Times New Roman"/>
                <w:bCs/>
              </w:rPr>
            </w:pPr>
            <w:r w:rsidRPr="00C702D5">
              <w:rPr>
                <w:rFonts w:ascii="Times New Roman" w:hAnsi="Times New Roman" w:cs="Times New Roman"/>
                <w:bCs/>
              </w:rPr>
              <w:t xml:space="preserve">The </w:t>
            </w:r>
            <w:r w:rsidRPr="00C702D5">
              <w:rPr>
                <w:rFonts w:ascii="Times New Roman" w:hAnsi="Times New Roman" w:cs="Times New Roman"/>
                <w:bCs/>
                <w:lang w:eastAsia="zh-CN"/>
              </w:rPr>
              <w:t xml:space="preserve">work item aims at specifying support for the following </w:t>
            </w:r>
            <w:r w:rsidRPr="00C702D5">
              <w:rPr>
                <w:rFonts w:ascii="Times New Roman" w:hAnsi="Times New Roman" w:cs="Times New Roman"/>
                <w:bCs/>
              </w:rPr>
              <w:t>objectives:</w:t>
            </w:r>
          </w:p>
          <w:p w14:paraId="113020AD" w14:textId="77777777" w:rsidR="00953A6C" w:rsidRPr="00C702D5" w:rsidRDefault="00953A6C" w:rsidP="001E4147">
            <w:pPr>
              <w:pStyle w:val="ListParagraph"/>
              <w:widowControl w:val="0"/>
              <w:numPr>
                <w:ilvl w:val="0"/>
                <w:numId w:val="4"/>
              </w:numPr>
              <w:spacing w:after="120" w:line="276" w:lineRule="auto"/>
              <w:ind w:left="714" w:hanging="357"/>
              <w:jc w:val="both"/>
              <w:rPr>
                <w:rFonts w:ascii="Times New Roman" w:hAnsi="Times New Roman" w:cs="Times New Roman"/>
                <w:sz w:val="20"/>
                <w:szCs w:val="20"/>
              </w:rPr>
            </w:pPr>
            <w:r w:rsidRPr="00C702D5">
              <w:rPr>
                <w:rFonts w:ascii="Times New Roman" w:hAnsi="Times New Roman" w:cs="Times New Roman"/>
                <w:sz w:val="20"/>
                <w:szCs w:val="20"/>
              </w:rPr>
              <w:t>idle mode mobility based on cell reselection from E-UTRA TN to NR NTN, where E-UTRA TN provides satellite information for NR NTN neighbor cells in a System Information Block. [RAN2]</w:t>
            </w:r>
          </w:p>
        </w:tc>
      </w:tr>
    </w:tbl>
    <w:p w14:paraId="553BDAC7" w14:textId="126271EA" w:rsidR="00953A6C" w:rsidRDefault="00953A6C" w:rsidP="00F00A10"/>
    <w:p w14:paraId="66CEE32F" w14:textId="17EDDCCE" w:rsidR="00F00A10" w:rsidRPr="00F97E01" w:rsidRDefault="00C702D5" w:rsidP="00F00A10">
      <w:pPr>
        <w:rPr>
          <w:lang w:eastAsia="ko-KR"/>
        </w:rPr>
      </w:pPr>
      <w:r>
        <w:t>In this contribution, we pro</w:t>
      </w:r>
      <w:r w:rsidR="00CC0591">
        <w:t>vide our views on</w:t>
      </w:r>
      <w:r w:rsidR="0025227D">
        <w:t xml:space="preserve"> one of the last remaining issues on E-UTRAN to NR NTN mobility</w:t>
      </w:r>
      <w:r>
        <w:t xml:space="preserve">. </w:t>
      </w:r>
    </w:p>
    <w:p w14:paraId="401FE800" w14:textId="4E111F72" w:rsidR="00AB7C3E" w:rsidRPr="00C6478C" w:rsidRDefault="00DC6A61" w:rsidP="00363517">
      <w:pPr>
        <w:pStyle w:val="Heading1"/>
      </w:pPr>
      <w:r>
        <w:t>Discussion</w:t>
      </w:r>
    </w:p>
    <w:p w14:paraId="7841CF4E" w14:textId="669E767D" w:rsidR="00901704" w:rsidRDefault="00953A6C" w:rsidP="00901704">
      <w:pPr>
        <w:pStyle w:val="Heading2"/>
      </w:pPr>
      <w:r>
        <w:t>Redirection</w:t>
      </w:r>
    </w:p>
    <w:p w14:paraId="430A63D2" w14:textId="01A7DEEA" w:rsidR="00953A6C" w:rsidRDefault="00953A6C" w:rsidP="00363517">
      <w:pPr>
        <w:rPr>
          <w:lang w:val="en-GB" w:eastAsia="en-US"/>
        </w:rPr>
      </w:pPr>
      <w:r>
        <w:rPr>
          <w:lang w:val="en-GB" w:eastAsia="en-US"/>
        </w:rPr>
        <w:t xml:space="preserve">Re-direction is a key feature of 3GPP cellular networks that allows a network to </w:t>
      </w:r>
      <w:r w:rsidR="000E505B">
        <w:rPr>
          <w:lang w:val="en-GB" w:eastAsia="en-US"/>
        </w:rPr>
        <w:t xml:space="preserve">release a UE to another frequency for the UE to perform idle mode cell selection on that frequency. It is often used to get a UE to connect to another RAT without the need for connected mode handovers, which is often challenging to implement. </w:t>
      </w:r>
    </w:p>
    <w:p w14:paraId="09B7647E" w14:textId="2CDF5ECE" w:rsidR="00DB4164" w:rsidRDefault="00DB4164" w:rsidP="00DB4164">
      <w:pPr>
        <w:rPr>
          <w:lang w:val="en-GB" w:eastAsia="en-US"/>
        </w:rPr>
      </w:pPr>
      <w:r>
        <w:rPr>
          <w:lang w:val="en-GB" w:eastAsia="en-US"/>
        </w:rPr>
        <w:t xml:space="preserve">For NTN, connected mode handovers from TN to NTN are supported both for NR NTN and eMTC since Rel-17, although the connected mode measurements does not have any requirements. However, connected mode handovers face difficulties as it relies on either Xn or NG-based handovers. This may be difficult and costly to implement. This means that at least for early mobility and integration between TN and NTN, re-direction is much less costly yet important type of mobility. </w:t>
      </w:r>
    </w:p>
    <w:p w14:paraId="5B96F6A9" w14:textId="77777777" w:rsidR="00DB4164" w:rsidRPr="00F4579A" w:rsidRDefault="00DB4164" w:rsidP="00DB4164">
      <w:pPr>
        <w:rPr>
          <w:b/>
          <w:lang w:val="en-GB" w:eastAsia="en-US"/>
        </w:rPr>
      </w:pPr>
      <w:r>
        <w:rPr>
          <w:b/>
          <w:lang w:val="en-GB" w:eastAsia="en-US"/>
        </w:rPr>
        <w:t>Observation 1</w:t>
      </w:r>
      <w:r w:rsidRPr="00F4579A">
        <w:rPr>
          <w:b/>
          <w:lang w:val="en-GB" w:eastAsia="en-US"/>
        </w:rPr>
        <w:t xml:space="preserve">: </w:t>
      </w:r>
      <w:r>
        <w:rPr>
          <w:b/>
          <w:lang w:val="en-GB" w:eastAsia="en-US"/>
        </w:rPr>
        <w:t xml:space="preserve">Re-direction is a key type of mobility, especially for mobility between RATs. </w:t>
      </w:r>
      <w:r w:rsidRPr="00F4579A">
        <w:rPr>
          <w:b/>
          <w:lang w:val="en-GB" w:eastAsia="en-US"/>
        </w:rPr>
        <w:t xml:space="preserve"> </w:t>
      </w:r>
    </w:p>
    <w:p w14:paraId="498196C6" w14:textId="77777777" w:rsidR="00DB4164" w:rsidRPr="00DB4164" w:rsidRDefault="00DB4164" w:rsidP="00DB4164">
      <w:pPr>
        <w:rPr>
          <w:b/>
          <w:lang w:val="en-GB" w:eastAsia="en-US"/>
        </w:rPr>
      </w:pPr>
      <w:r>
        <w:rPr>
          <w:b/>
          <w:lang w:val="en-GB" w:eastAsia="en-US"/>
        </w:rPr>
        <w:t>Observation 2</w:t>
      </w:r>
      <w:r w:rsidRPr="00F4579A">
        <w:rPr>
          <w:b/>
          <w:lang w:val="en-GB" w:eastAsia="en-US"/>
        </w:rPr>
        <w:t xml:space="preserve">: </w:t>
      </w:r>
      <w:r>
        <w:rPr>
          <w:b/>
          <w:lang w:val="en-GB" w:eastAsia="en-US"/>
        </w:rPr>
        <w:t xml:space="preserve">Re-direction to NTN is an important type of mobility for early TN-NTN networks. </w:t>
      </w:r>
      <w:r w:rsidRPr="00F4579A">
        <w:rPr>
          <w:b/>
          <w:lang w:val="en-GB" w:eastAsia="en-US"/>
        </w:rPr>
        <w:t xml:space="preserve"> </w:t>
      </w:r>
    </w:p>
    <w:p w14:paraId="7DAB5E05" w14:textId="133094D1" w:rsidR="00DB4164" w:rsidRDefault="00DB4164" w:rsidP="00363517">
      <w:pPr>
        <w:rPr>
          <w:lang w:val="en-GB" w:eastAsia="en-US"/>
        </w:rPr>
      </w:pPr>
      <w:r>
        <w:rPr>
          <w:lang w:val="en-GB" w:eastAsia="en-US"/>
        </w:rPr>
        <w:t>The procedure for re-direction</w:t>
      </w:r>
      <w:r w:rsidR="00086ED6">
        <w:rPr>
          <w:lang w:val="en-GB" w:eastAsia="en-US"/>
        </w:rPr>
        <w:t xml:space="preserve"> from NR TN to NR NTN as well as E-UTRAN to NR NTN</w:t>
      </w:r>
      <w:r>
        <w:rPr>
          <w:lang w:val="en-GB" w:eastAsia="en-US"/>
        </w:rPr>
        <w:t xml:space="preserve"> in our vi</w:t>
      </w:r>
      <w:r w:rsidR="00E64ECF">
        <w:rPr>
          <w:lang w:val="en-GB" w:eastAsia="en-US"/>
        </w:rPr>
        <w:t xml:space="preserve">ew would be as follows for NTN as seen in Figure </w:t>
      </w:r>
      <w:r w:rsidR="00DC740C">
        <w:rPr>
          <w:lang w:val="en-GB" w:eastAsia="en-US"/>
        </w:rPr>
        <w:t>1</w:t>
      </w:r>
      <w:r w:rsidR="00E64ECF">
        <w:rPr>
          <w:lang w:val="en-GB" w:eastAsia="en-US"/>
        </w:rPr>
        <w:t xml:space="preserve">. </w:t>
      </w:r>
    </w:p>
    <w:p w14:paraId="37C4E09B" w14:textId="77777777" w:rsidR="00271D08" w:rsidRDefault="00DA3D80" w:rsidP="00271D08">
      <w:pPr>
        <w:keepNext/>
        <w:jc w:val="center"/>
      </w:pPr>
      <w:r>
        <w:rPr>
          <w:lang w:val="en-GB" w:eastAsia="en-US"/>
        </w:rPr>
        <w:lastRenderedPageBreak/>
        <w:pict w14:anchorId="60C0AC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1pt;height:252pt">
            <v:imagedata r:id="rId8" o:title="Figure 1"/>
          </v:shape>
        </w:pict>
      </w:r>
    </w:p>
    <w:p w14:paraId="7007C520" w14:textId="4D4B1809" w:rsidR="00E64ECF" w:rsidRPr="00C368CB" w:rsidRDefault="00271D08" w:rsidP="00271D08">
      <w:pPr>
        <w:pStyle w:val="Caption"/>
        <w:jc w:val="center"/>
        <w:rPr>
          <w:i w:val="0"/>
          <w:color w:val="auto"/>
          <w:lang w:val="en-GB" w:eastAsia="en-US"/>
        </w:rPr>
      </w:pPr>
      <w:r w:rsidRPr="00C368CB">
        <w:rPr>
          <w:i w:val="0"/>
          <w:color w:val="auto"/>
        </w:rPr>
        <w:t xml:space="preserve">Figure </w:t>
      </w:r>
      <w:r w:rsidRPr="00C368CB">
        <w:rPr>
          <w:i w:val="0"/>
          <w:color w:val="auto"/>
        </w:rPr>
        <w:fldChar w:fldCharType="begin"/>
      </w:r>
      <w:r w:rsidRPr="00C368CB">
        <w:rPr>
          <w:i w:val="0"/>
          <w:color w:val="auto"/>
        </w:rPr>
        <w:instrText xml:space="preserve"> SEQ Figure \* ARABIC </w:instrText>
      </w:r>
      <w:r w:rsidRPr="00C368CB">
        <w:rPr>
          <w:i w:val="0"/>
          <w:color w:val="auto"/>
        </w:rPr>
        <w:fldChar w:fldCharType="separate"/>
      </w:r>
      <w:r w:rsidRPr="00C368CB">
        <w:rPr>
          <w:i w:val="0"/>
          <w:noProof/>
          <w:color w:val="auto"/>
        </w:rPr>
        <w:t>1</w:t>
      </w:r>
      <w:r w:rsidRPr="00C368CB">
        <w:rPr>
          <w:i w:val="0"/>
          <w:color w:val="auto"/>
        </w:rPr>
        <w:fldChar w:fldCharType="end"/>
      </w:r>
      <w:r w:rsidRPr="00C368CB">
        <w:rPr>
          <w:i w:val="0"/>
          <w:color w:val="auto"/>
        </w:rPr>
        <w:t xml:space="preserve">. </w:t>
      </w:r>
      <w:r w:rsidR="00C368CB" w:rsidRPr="00C368CB">
        <w:rPr>
          <w:i w:val="0"/>
          <w:color w:val="auto"/>
        </w:rPr>
        <w:t xml:space="preserve">Intra-RAT and inter-RAT redirection to NR NTN. </w:t>
      </w:r>
    </w:p>
    <w:p w14:paraId="4356344D" w14:textId="6AB54052" w:rsidR="00DB4164" w:rsidRDefault="00DB4164" w:rsidP="00363517">
      <w:pPr>
        <w:rPr>
          <w:lang w:val="en-GB" w:eastAsia="en-US"/>
        </w:rPr>
      </w:pPr>
      <w:r>
        <w:rPr>
          <w:lang w:val="en-GB" w:eastAsia="en-US"/>
        </w:rPr>
        <w:t>1. eNB/gNB makes a decision to re-direct the UE to NTN. This can for instance be determined based on knowledge of satellite coverage,</w:t>
      </w:r>
      <w:r w:rsidR="00B57460">
        <w:rPr>
          <w:lang w:val="en-GB" w:eastAsia="en-US"/>
        </w:rPr>
        <w:t xml:space="preserve"> for instance in a rural network. The network may for instance based on measurement reports determine that both serving and neighbouring TN cells all offer poor coverage, and based upon this the eNB/gNB re-directs the UE. </w:t>
      </w:r>
    </w:p>
    <w:p w14:paraId="70F3CCA8" w14:textId="13D49961" w:rsidR="00B57460" w:rsidRDefault="00B57460" w:rsidP="00363517">
      <w:pPr>
        <w:rPr>
          <w:lang w:val="en-GB" w:eastAsia="en-US"/>
        </w:rPr>
      </w:pPr>
      <w:r>
        <w:rPr>
          <w:lang w:val="en-GB" w:eastAsia="en-US"/>
        </w:rPr>
        <w:t xml:space="preserve">2. eNB/gNB sends the </w:t>
      </w:r>
      <w:r w:rsidRPr="00B57460">
        <w:rPr>
          <w:i/>
          <w:lang w:val="en-GB" w:eastAsia="en-US"/>
        </w:rPr>
        <w:t>RRCRelease</w:t>
      </w:r>
      <w:r>
        <w:rPr>
          <w:lang w:val="en-GB" w:eastAsia="en-US"/>
        </w:rPr>
        <w:t>/</w:t>
      </w:r>
      <w:r w:rsidRPr="00B57460">
        <w:rPr>
          <w:i/>
          <w:lang w:val="en-GB" w:eastAsia="en-US"/>
        </w:rPr>
        <w:t>RRCConnectionRelease</w:t>
      </w:r>
      <w:r>
        <w:rPr>
          <w:lang w:val="en-GB" w:eastAsia="en-US"/>
        </w:rPr>
        <w:t xml:space="preserve"> including the </w:t>
      </w:r>
      <w:r w:rsidRPr="00B57460">
        <w:rPr>
          <w:i/>
          <w:lang w:val="en-GB" w:eastAsia="en-US"/>
        </w:rPr>
        <w:t>redirectionCarrierInfo</w:t>
      </w:r>
      <w:r>
        <w:rPr>
          <w:lang w:val="en-GB" w:eastAsia="en-US"/>
        </w:rPr>
        <w:t xml:space="preserve"> along with some assistance information specific to NR. </w:t>
      </w:r>
    </w:p>
    <w:p w14:paraId="5E0CD529" w14:textId="6FB1A078" w:rsidR="00B57460" w:rsidRDefault="00B57460" w:rsidP="00363517">
      <w:pPr>
        <w:rPr>
          <w:lang w:val="en-GB" w:eastAsia="en-US"/>
        </w:rPr>
      </w:pPr>
      <w:r>
        <w:rPr>
          <w:lang w:val="en-GB" w:eastAsia="en-US"/>
        </w:rPr>
        <w:t>3. The UE</w:t>
      </w:r>
      <w:r w:rsidR="00050715">
        <w:rPr>
          <w:lang w:val="en-GB" w:eastAsia="en-US"/>
        </w:rPr>
        <w:t xml:space="preserve"> performs cell selection and</w:t>
      </w:r>
      <w:r>
        <w:rPr>
          <w:lang w:val="en-GB" w:eastAsia="en-US"/>
        </w:rPr>
        <w:t xml:space="preserve"> attempts to find a suitable cell according to the </w:t>
      </w:r>
      <w:r w:rsidRPr="00050715">
        <w:rPr>
          <w:i/>
          <w:lang w:val="en-GB" w:eastAsia="en-US"/>
        </w:rPr>
        <w:t>redirectedCarrierInfo</w:t>
      </w:r>
      <w:r w:rsidR="00050715">
        <w:rPr>
          <w:lang w:val="en-GB" w:eastAsia="en-US"/>
        </w:rPr>
        <w:t xml:space="preserve">. </w:t>
      </w:r>
      <w:r w:rsidR="00156938">
        <w:rPr>
          <w:lang w:val="en-GB" w:eastAsia="en-US"/>
        </w:rPr>
        <w:t xml:space="preserve">During this process, the UE has to tune to </w:t>
      </w:r>
      <w:r w:rsidR="0068158F">
        <w:rPr>
          <w:lang w:val="en-GB" w:eastAsia="en-US"/>
        </w:rPr>
        <w:t>find</w:t>
      </w:r>
      <w:r w:rsidR="00086ED6">
        <w:rPr>
          <w:lang w:val="en-GB" w:eastAsia="en-US"/>
        </w:rPr>
        <w:t xml:space="preserve"> the NR</w:t>
      </w:r>
      <w:r w:rsidR="0068158F">
        <w:rPr>
          <w:lang w:val="en-GB" w:eastAsia="en-US"/>
        </w:rPr>
        <w:t xml:space="preserve"> </w:t>
      </w:r>
      <w:r w:rsidR="00156938">
        <w:rPr>
          <w:lang w:val="en-GB" w:eastAsia="en-US"/>
        </w:rPr>
        <w:t xml:space="preserve">NTN cells without </w:t>
      </w:r>
      <w:r w:rsidR="0068158F">
        <w:rPr>
          <w:lang w:val="en-GB" w:eastAsia="en-US"/>
        </w:rPr>
        <w:t xml:space="preserve">any NTN assistance information, which involves scanning the band to detect large frequency offsets as seen in NTN. </w:t>
      </w:r>
    </w:p>
    <w:p w14:paraId="4968779E" w14:textId="04775680" w:rsidR="00DB4164" w:rsidRDefault="00156938" w:rsidP="00363517">
      <w:pPr>
        <w:rPr>
          <w:lang w:val="en-GB" w:eastAsia="en-US"/>
        </w:rPr>
      </w:pPr>
      <w:r>
        <w:rPr>
          <w:lang w:val="en-GB" w:eastAsia="en-US"/>
        </w:rPr>
        <w:t xml:space="preserve">4. Once the UE has successfully identified a cell and acquired all of the necessary info, the UE camps on the </w:t>
      </w:r>
      <w:r w:rsidR="00086ED6">
        <w:rPr>
          <w:lang w:val="en-GB" w:eastAsia="en-US"/>
        </w:rPr>
        <w:t xml:space="preserve">NR NTN </w:t>
      </w:r>
      <w:r>
        <w:rPr>
          <w:lang w:val="en-GB" w:eastAsia="en-US"/>
        </w:rPr>
        <w:t xml:space="preserve">cell. </w:t>
      </w:r>
    </w:p>
    <w:p w14:paraId="5192E77A" w14:textId="22018414" w:rsidR="00002534" w:rsidRDefault="00156938" w:rsidP="00363517">
      <w:pPr>
        <w:rPr>
          <w:lang w:val="en-GB" w:eastAsia="en-US"/>
        </w:rPr>
      </w:pPr>
      <w:r>
        <w:rPr>
          <w:lang w:val="en-GB" w:eastAsia="en-US"/>
        </w:rPr>
        <w:t>From the above, since the step of performing cell selection on an NTN frequency shall already be supported from Rel-17, the re-direction</w:t>
      </w:r>
      <w:r w:rsidR="0016264E">
        <w:rPr>
          <w:lang w:val="en-GB" w:eastAsia="en-US"/>
        </w:rPr>
        <w:t xml:space="preserve"> from both E-UTRAN </w:t>
      </w:r>
      <w:r w:rsidR="00C6478C">
        <w:rPr>
          <w:lang w:val="en-GB" w:eastAsia="en-US"/>
        </w:rPr>
        <w:t xml:space="preserve">TN </w:t>
      </w:r>
      <w:r w:rsidR="0016264E">
        <w:rPr>
          <w:lang w:val="en-GB" w:eastAsia="en-US"/>
        </w:rPr>
        <w:t>and NR TN</w:t>
      </w:r>
      <w:r>
        <w:rPr>
          <w:lang w:val="en-GB" w:eastAsia="en-US"/>
        </w:rPr>
        <w:t xml:space="preserve"> </w:t>
      </w:r>
      <w:r w:rsidR="00C6478C">
        <w:rPr>
          <w:lang w:val="en-GB" w:eastAsia="en-US"/>
        </w:rPr>
        <w:t xml:space="preserve">to NR NTN </w:t>
      </w:r>
      <w:r w:rsidR="00002534">
        <w:rPr>
          <w:lang w:val="en-GB" w:eastAsia="en-US"/>
        </w:rPr>
        <w:t xml:space="preserve">may </w:t>
      </w:r>
      <w:r w:rsidR="00ED2FEC">
        <w:rPr>
          <w:lang w:val="en-GB" w:eastAsia="en-US"/>
        </w:rPr>
        <w:t>in principle supported</w:t>
      </w:r>
      <w:r w:rsidR="00002534">
        <w:rPr>
          <w:lang w:val="en-GB" w:eastAsia="en-US"/>
        </w:rPr>
        <w:t>, and this view was expressed in the last meeting [</w:t>
      </w:r>
      <w:r w:rsidR="000F2A1E">
        <w:rPr>
          <w:lang w:val="en-GB" w:eastAsia="en-US"/>
        </w:rPr>
        <w:t>3</w:t>
      </w:r>
      <w:r w:rsidR="00002534">
        <w:rPr>
          <w:lang w:val="en-GB" w:eastAsia="en-US"/>
        </w:rPr>
        <w:t>]</w:t>
      </w:r>
      <w:r>
        <w:rPr>
          <w:lang w:val="en-GB" w:eastAsia="en-US"/>
        </w:rPr>
        <w:t>.</w:t>
      </w:r>
      <w:r w:rsidR="00002534">
        <w:rPr>
          <w:lang w:val="en-GB" w:eastAsia="en-US"/>
        </w:rPr>
        <w:t xml:space="preserve"> However, </w:t>
      </w:r>
      <w:r w:rsidR="00ED2FEC">
        <w:rPr>
          <w:lang w:val="en-GB" w:eastAsia="en-US"/>
        </w:rPr>
        <w:t xml:space="preserve">some issues have come to light since then: </w:t>
      </w:r>
      <w:r w:rsidR="00002534">
        <w:rPr>
          <w:lang w:val="en-GB" w:eastAsia="en-US"/>
        </w:rPr>
        <w:t xml:space="preserve"> </w:t>
      </w:r>
    </w:p>
    <w:p w14:paraId="395A961E" w14:textId="1DBCE162" w:rsidR="00002534" w:rsidRPr="00002534" w:rsidRDefault="00002534" w:rsidP="00363517">
      <w:pPr>
        <w:rPr>
          <w:b/>
          <w:lang w:val="en-GB" w:eastAsia="en-US"/>
        </w:rPr>
      </w:pPr>
      <w:r w:rsidRPr="00002534">
        <w:rPr>
          <w:b/>
          <w:lang w:val="en-GB" w:eastAsia="en-US"/>
        </w:rPr>
        <w:t>Issue 1</w:t>
      </w:r>
      <w:r w:rsidR="000F2A1E">
        <w:rPr>
          <w:b/>
          <w:lang w:val="en-GB" w:eastAsia="en-US"/>
        </w:rPr>
        <w:t xml:space="preserve"> – Supported bands</w:t>
      </w:r>
      <w:r w:rsidRPr="00002534">
        <w:rPr>
          <w:b/>
          <w:lang w:val="en-GB" w:eastAsia="en-US"/>
        </w:rPr>
        <w:t>:</w:t>
      </w:r>
    </w:p>
    <w:p w14:paraId="1AEF59D8" w14:textId="65927F01" w:rsidR="00002534" w:rsidRDefault="00002534" w:rsidP="00363517">
      <w:pPr>
        <w:rPr>
          <w:lang w:val="en-GB" w:eastAsia="en-US"/>
        </w:rPr>
      </w:pPr>
      <w:r>
        <w:rPr>
          <w:lang w:val="en-GB" w:eastAsia="en-US"/>
        </w:rPr>
        <w:t>For inter-RAT mobility to NR, the UE indicates the bands that it su</w:t>
      </w:r>
      <w:r w:rsidR="001A524E">
        <w:rPr>
          <w:lang w:val="en-GB" w:eastAsia="en-US"/>
        </w:rPr>
        <w:t xml:space="preserve">pport in field </w:t>
      </w:r>
      <w:r w:rsidR="001A524E" w:rsidRPr="000F53F1">
        <w:rPr>
          <w:i/>
          <w:lang w:val="en-GB" w:eastAsia="en-US"/>
        </w:rPr>
        <w:t>supportedBandListNR-SA-r15</w:t>
      </w:r>
      <w:r w:rsidR="001A524E">
        <w:rPr>
          <w:lang w:val="en-GB" w:eastAsia="en-US"/>
        </w:rPr>
        <w:t xml:space="preserve"> in </w:t>
      </w:r>
      <w:r w:rsidR="001A524E" w:rsidRPr="000F2A1E">
        <w:rPr>
          <w:i/>
          <w:lang w:val="en-GB" w:eastAsia="en-US"/>
        </w:rPr>
        <w:t>IRAT-Parameters</w:t>
      </w:r>
      <w:r w:rsidR="000F2A1E">
        <w:rPr>
          <w:i/>
          <w:lang w:val="en-GB" w:eastAsia="en-US"/>
        </w:rPr>
        <w:t>NR</w:t>
      </w:r>
      <w:r>
        <w:rPr>
          <w:lang w:val="en-GB" w:eastAsia="en-US"/>
        </w:rPr>
        <w:t xml:space="preserve">, </w:t>
      </w:r>
      <w:r w:rsidR="00804580">
        <w:rPr>
          <w:lang w:val="en-GB" w:eastAsia="en-US"/>
        </w:rPr>
        <w:t xml:space="preserve">where the individual information element is </w:t>
      </w:r>
      <w:r w:rsidR="00804580" w:rsidRPr="00854CF0">
        <w:rPr>
          <w:i/>
          <w:lang w:val="en-GB" w:eastAsia="en-US"/>
        </w:rPr>
        <w:t>FreqBandIndicatorNR</w:t>
      </w:r>
      <w:r w:rsidR="00804580">
        <w:rPr>
          <w:lang w:val="en-GB" w:eastAsia="en-US"/>
        </w:rPr>
        <w:t xml:space="preserve"> </w:t>
      </w:r>
      <w:r w:rsidR="001A524E">
        <w:rPr>
          <w:lang w:val="en-GB" w:eastAsia="en-US"/>
        </w:rPr>
        <w:t xml:space="preserve">whose elements </w:t>
      </w:r>
      <w:r>
        <w:rPr>
          <w:lang w:val="en-GB" w:eastAsia="en-US"/>
        </w:rPr>
        <w:t xml:space="preserve">currently has the following field description: </w:t>
      </w:r>
    </w:p>
    <w:p w14:paraId="20ED485A" w14:textId="24509F54" w:rsidR="001A524E" w:rsidRPr="006C5C36" w:rsidRDefault="001A524E" w:rsidP="00363517">
      <w:pPr>
        <w:rPr>
          <w:u w:val="single"/>
          <w:lang w:val="en-GB" w:eastAsia="en-US"/>
        </w:rPr>
      </w:pPr>
      <w:r w:rsidRPr="006C5C36">
        <w:rPr>
          <w:u w:val="single"/>
          <w:lang w:val="en-GB" w:eastAsia="en-US"/>
        </w:rPr>
        <w:t xml:space="preserve">36.331: </w:t>
      </w:r>
    </w:p>
    <w:tbl>
      <w:tblPr>
        <w:tblStyle w:val="TableGrid"/>
        <w:tblW w:w="0" w:type="auto"/>
        <w:tblLook w:val="04A0" w:firstRow="1" w:lastRow="0" w:firstColumn="1" w:lastColumn="0" w:noHBand="0" w:noVBand="1"/>
      </w:tblPr>
      <w:tblGrid>
        <w:gridCol w:w="9631"/>
      </w:tblGrid>
      <w:tr w:rsidR="006C5C36" w14:paraId="6D7763F9" w14:textId="77777777" w:rsidTr="006C5C36">
        <w:tc>
          <w:tcPr>
            <w:tcW w:w="9631" w:type="dxa"/>
          </w:tcPr>
          <w:p w14:paraId="5308668E" w14:textId="77777777" w:rsidR="00CA5A0C" w:rsidRPr="00CA5A0C" w:rsidRDefault="00CA5A0C" w:rsidP="00CA5A0C">
            <w:pPr>
              <w:keepLines/>
              <w:overflowPunct w:val="0"/>
              <w:autoSpaceDE w:val="0"/>
              <w:autoSpaceDN w:val="0"/>
              <w:adjustRightInd w:val="0"/>
              <w:ind w:left="1702" w:hanging="1418"/>
              <w:textAlignment w:val="baseline"/>
              <w:rPr>
                <w:rFonts w:ascii="Times New Roman" w:eastAsia="Times New Roman" w:hAnsi="Times New Roman" w:cs="Times New Roman"/>
                <w:szCs w:val="20"/>
                <w:lang w:val="en-GB" w:eastAsia="ja-JP"/>
              </w:rPr>
            </w:pPr>
            <w:r w:rsidRPr="00CA5A0C">
              <w:rPr>
                <w:rFonts w:ascii="Times New Roman" w:eastAsia="Times New Roman" w:hAnsi="Times New Roman" w:cs="Times New Roman"/>
                <w:szCs w:val="20"/>
                <w:lang w:val="en-GB" w:eastAsia="ja-JP"/>
              </w:rPr>
              <w:t>[85]</w:t>
            </w:r>
            <w:r w:rsidRPr="00CA5A0C">
              <w:rPr>
                <w:rFonts w:ascii="Times New Roman" w:eastAsia="Times New Roman" w:hAnsi="Times New Roman" w:cs="Times New Roman"/>
                <w:szCs w:val="20"/>
                <w:lang w:val="en-GB" w:eastAsia="ja-JP"/>
              </w:rPr>
              <w:tab/>
            </w:r>
            <w:r w:rsidRPr="00CA5A0C">
              <w:rPr>
                <w:rFonts w:ascii="Times New Roman" w:eastAsia="Times New Roman" w:hAnsi="Times New Roman" w:cs="Times New Roman"/>
                <w:szCs w:val="20"/>
                <w:highlight w:val="yellow"/>
                <w:lang w:val="en-GB" w:eastAsia="ja-JP"/>
              </w:rPr>
              <w:t>3GPP TS 38.101-1</w:t>
            </w:r>
            <w:r w:rsidRPr="00CA5A0C">
              <w:rPr>
                <w:rFonts w:ascii="Times New Roman" w:eastAsia="Times New Roman" w:hAnsi="Times New Roman" w:cs="Times New Roman"/>
                <w:szCs w:val="20"/>
                <w:lang w:val="en-GB" w:eastAsia="ja-JP"/>
              </w:rPr>
              <w:t>: "NR; User Equipment (UE) radio transmission and reception; Part 1: Range 1 Standalone ".</w:t>
            </w:r>
          </w:p>
          <w:p w14:paraId="09F63BC3" w14:textId="4D2A03C5" w:rsidR="00CA5A0C" w:rsidRDefault="00CA5A0C" w:rsidP="006C5C36">
            <w:pPr>
              <w:rPr>
                <w:i/>
                <w:lang w:val="en-GB" w:eastAsia="ja-JP"/>
              </w:rPr>
            </w:pPr>
            <w:r>
              <w:rPr>
                <w:i/>
                <w:lang w:val="en-GB" w:eastAsia="ja-JP"/>
              </w:rPr>
              <w:t>...</w:t>
            </w:r>
          </w:p>
          <w:p w14:paraId="6EBF4B9C" w14:textId="3C2C48EB" w:rsidR="006C5C36" w:rsidRPr="001A524E" w:rsidRDefault="006C5C36" w:rsidP="006C5C36">
            <w:pPr>
              <w:rPr>
                <w:i/>
                <w:noProof/>
                <w:lang w:val="en-GB" w:eastAsia="ja-JP"/>
              </w:rPr>
            </w:pPr>
            <w:r w:rsidRPr="001A524E">
              <w:rPr>
                <w:i/>
                <w:lang w:val="en-GB" w:eastAsia="ja-JP"/>
              </w:rPr>
              <w:t>–</w:t>
            </w:r>
            <w:r w:rsidRPr="001A524E">
              <w:rPr>
                <w:i/>
                <w:lang w:val="en-GB" w:eastAsia="ja-JP"/>
              </w:rPr>
              <w:tab/>
            </w:r>
            <w:r w:rsidRPr="001A524E">
              <w:rPr>
                <w:i/>
                <w:noProof/>
                <w:lang w:val="en-GB" w:eastAsia="ja-JP"/>
              </w:rPr>
              <w:t>FreqBandIndicatorNR</w:t>
            </w:r>
          </w:p>
          <w:p w14:paraId="2A9D3E9A" w14:textId="5286FD86" w:rsidR="006C5C36" w:rsidRPr="006C5C36" w:rsidRDefault="006C5C36" w:rsidP="006C5C36">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1A524E">
              <w:rPr>
                <w:rFonts w:ascii="Times New Roman" w:eastAsia="Times New Roman" w:hAnsi="Times New Roman" w:cs="Times New Roman"/>
                <w:szCs w:val="20"/>
                <w:lang w:val="en-GB" w:eastAsia="ja-JP"/>
              </w:rPr>
              <w:t xml:space="preserve">The IE </w:t>
            </w:r>
            <w:r w:rsidRPr="001A524E">
              <w:rPr>
                <w:rFonts w:ascii="Times New Roman" w:eastAsia="Times New Roman" w:hAnsi="Times New Roman" w:cs="Times New Roman"/>
                <w:i/>
                <w:szCs w:val="20"/>
                <w:lang w:val="en-GB" w:eastAsia="ja-JP"/>
              </w:rPr>
              <w:t>FreqBandIndicatorNR</w:t>
            </w:r>
            <w:r w:rsidRPr="001A524E">
              <w:rPr>
                <w:rFonts w:ascii="Times New Roman" w:eastAsia="Times New Roman" w:hAnsi="Times New Roman" w:cs="Times New Roman"/>
                <w:szCs w:val="20"/>
                <w:lang w:val="en-GB" w:eastAsia="ja-JP"/>
              </w:rPr>
              <w:t xml:space="preserve"> indicates the NR operating band as defined in </w:t>
            </w:r>
            <w:r w:rsidRPr="00804580">
              <w:rPr>
                <w:rFonts w:ascii="Times New Roman" w:eastAsia="Times New Roman" w:hAnsi="Times New Roman" w:cs="Times New Roman"/>
                <w:szCs w:val="20"/>
                <w:highlight w:val="yellow"/>
                <w:lang w:val="en-GB" w:eastAsia="ja-JP"/>
              </w:rPr>
              <w:t>TS 38.101 [85].</w:t>
            </w:r>
          </w:p>
        </w:tc>
      </w:tr>
    </w:tbl>
    <w:p w14:paraId="294DAF73" w14:textId="64D2FE03" w:rsidR="006C5C36" w:rsidRDefault="006C5C36" w:rsidP="00363517">
      <w:pPr>
        <w:rPr>
          <w:lang w:val="en-GB" w:eastAsia="en-US"/>
        </w:rPr>
      </w:pPr>
    </w:p>
    <w:p w14:paraId="513CBB26" w14:textId="5F1AFC4B" w:rsidR="00002534" w:rsidRPr="006C5C36" w:rsidRDefault="001A524E" w:rsidP="00363517">
      <w:pPr>
        <w:rPr>
          <w:u w:val="single"/>
          <w:lang w:val="en-GB" w:eastAsia="en-US"/>
        </w:rPr>
      </w:pPr>
      <w:r w:rsidRPr="006C5C36">
        <w:rPr>
          <w:u w:val="single"/>
          <w:lang w:val="en-GB" w:eastAsia="en-US"/>
        </w:rPr>
        <w:t xml:space="preserve">36.306: </w:t>
      </w:r>
    </w:p>
    <w:tbl>
      <w:tblPr>
        <w:tblStyle w:val="TableGrid"/>
        <w:tblW w:w="9731" w:type="dxa"/>
        <w:tblLook w:val="04A0" w:firstRow="1" w:lastRow="0" w:firstColumn="1" w:lastColumn="0" w:noHBand="0" w:noVBand="1"/>
      </w:tblPr>
      <w:tblGrid>
        <w:gridCol w:w="9731"/>
      </w:tblGrid>
      <w:tr w:rsidR="006C5C36" w14:paraId="79CC6EE5" w14:textId="77777777" w:rsidTr="0046440B">
        <w:trPr>
          <w:trHeight w:val="1490"/>
        </w:trPr>
        <w:tc>
          <w:tcPr>
            <w:tcW w:w="9731" w:type="dxa"/>
          </w:tcPr>
          <w:p w14:paraId="6CD4A3B7" w14:textId="77777777" w:rsidR="006C5C36" w:rsidRPr="006C5C36" w:rsidRDefault="006C5C36" w:rsidP="006C5C36">
            <w:pPr>
              <w:rPr>
                <w:sz w:val="24"/>
                <w:lang w:val="en-GB" w:eastAsia="zh-CN"/>
              </w:rPr>
            </w:pPr>
            <w:bookmarkStart w:id="1" w:name="_Toc29241595"/>
            <w:bookmarkStart w:id="2" w:name="_Toc37153064"/>
            <w:bookmarkStart w:id="3" w:name="_Toc37237004"/>
            <w:bookmarkStart w:id="4" w:name="_Toc46494179"/>
            <w:bookmarkStart w:id="5" w:name="_Toc52535073"/>
            <w:bookmarkStart w:id="6" w:name="_Toc185280263"/>
            <w:r w:rsidRPr="006C5C36">
              <w:rPr>
                <w:sz w:val="24"/>
                <w:lang w:val="en-GB" w:eastAsia="zh-CN"/>
              </w:rPr>
              <w:lastRenderedPageBreak/>
              <w:t>4.3.34.3</w:t>
            </w:r>
            <w:r w:rsidRPr="006C5C36">
              <w:rPr>
                <w:sz w:val="24"/>
                <w:lang w:val="en-GB" w:eastAsia="zh-CN"/>
              </w:rPr>
              <w:tab/>
            </w:r>
            <w:r w:rsidRPr="006C5C36">
              <w:rPr>
                <w:i/>
                <w:sz w:val="24"/>
                <w:lang w:val="en-GB" w:eastAsia="zh-CN"/>
              </w:rPr>
              <w:t>supportedBandListNR-SA-r15</w:t>
            </w:r>
            <w:bookmarkEnd w:id="1"/>
            <w:bookmarkEnd w:id="2"/>
            <w:bookmarkEnd w:id="3"/>
            <w:bookmarkEnd w:id="4"/>
            <w:bookmarkEnd w:id="5"/>
            <w:bookmarkEnd w:id="6"/>
          </w:p>
          <w:p w14:paraId="475A99D6" w14:textId="26D6BB4F" w:rsidR="006C5C36" w:rsidRPr="000D3F00" w:rsidRDefault="006C5C36" w:rsidP="000D3F00">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6C5C36">
              <w:rPr>
                <w:rFonts w:ascii="Times New Roman" w:eastAsia="Times New Roman" w:hAnsi="Times New Roman" w:cs="Times New Roman"/>
                <w:szCs w:val="20"/>
                <w:lang w:val="en-GB" w:eastAsia="zh-CN"/>
              </w:rPr>
              <w:t xml:space="preserve">This field indicates whether UE supports standalone NR, as specified in TS 38.331 [35], and includes the supported NR bands as defined in </w:t>
            </w:r>
            <w:r w:rsidRPr="006C5C36">
              <w:rPr>
                <w:rFonts w:ascii="Times New Roman" w:eastAsia="Times New Roman" w:hAnsi="Times New Roman" w:cs="Times New Roman"/>
                <w:szCs w:val="20"/>
                <w:highlight w:val="yellow"/>
                <w:lang w:val="en-GB" w:eastAsia="zh-CN"/>
              </w:rPr>
              <w:t>TS 38.101-1 [33]</w:t>
            </w:r>
            <w:r w:rsidRPr="006C5C36">
              <w:rPr>
                <w:rFonts w:ascii="Times New Roman" w:eastAsia="Times New Roman" w:hAnsi="Times New Roman" w:cs="Times New Roman"/>
                <w:szCs w:val="20"/>
                <w:lang w:val="en-GB" w:eastAsia="zh-CN"/>
              </w:rPr>
              <w:t xml:space="preserve"> and </w:t>
            </w:r>
            <w:r w:rsidRPr="006C5C36">
              <w:rPr>
                <w:rFonts w:ascii="Times New Roman" w:eastAsia="Times New Roman" w:hAnsi="Times New Roman" w:cs="Times New Roman"/>
                <w:szCs w:val="20"/>
                <w:highlight w:val="yellow"/>
                <w:lang w:val="en-GB" w:eastAsia="zh-CN"/>
              </w:rPr>
              <w:t>TS 38.101-2 [34]</w:t>
            </w:r>
            <w:r w:rsidRPr="006C5C36">
              <w:rPr>
                <w:rFonts w:ascii="Times New Roman" w:eastAsia="Times New Roman" w:hAnsi="Times New Roman" w:cs="Times New Roman"/>
                <w:szCs w:val="20"/>
                <w:lang w:val="en-GB" w:eastAsia="zh-CN"/>
              </w:rPr>
              <w:t xml:space="preserve">. The presence of this field also indicates that the UE can perform both NR SS-RSRP and SS-RSRQ measurement in the included NR band(s) as specified in </w:t>
            </w:r>
            <w:r w:rsidRPr="006C5C36">
              <w:rPr>
                <w:rFonts w:ascii="Times New Roman" w:eastAsia="Times New Roman" w:hAnsi="Times New Roman" w:cs="Times New Roman"/>
                <w:szCs w:val="20"/>
                <w:lang w:val="en-GB"/>
              </w:rPr>
              <w:t>TS 38.215 [36].</w:t>
            </w:r>
          </w:p>
        </w:tc>
      </w:tr>
    </w:tbl>
    <w:p w14:paraId="29C9CBDC" w14:textId="16DC81CB" w:rsidR="001A524E" w:rsidRDefault="001A524E" w:rsidP="00363517">
      <w:pPr>
        <w:rPr>
          <w:lang w:val="en-GB" w:eastAsia="en-US"/>
        </w:rPr>
      </w:pPr>
    </w:p>
    <w:p w14:paraId="274435DA" w14:textId="6712C114" w:rsidR="001A524E" w:rsidRDefault="001A524E" w:rsidP="00363517">
      <w:pPr>
        <w:rPr>
          <w:lang w:val="en-GB" w:eastAsia="en-US"/>
        </w:rPr>
      </w:pPr>
      <w:r>
        <w:rPr>
          <w:lang w:val="en-GB" w:eastAsia="en-US"/>
        </w:rPr>
        <w:t>This does not include any reference to NR NTN bands,</w:t>
      </w:r>
      <w:r w:rsidR="000D3F00">
        <w:rPr>
          <w:lang w:val="en-GB" w:eastAsia="en-US"/>
        </w:rPr>
        <w:t xml:space="preserve"> which are specified in 38.101-5</w:t>
      </w:r>
      <w:r>
        <w:rPr>
          <w:lang w:val="en-GB" w:eastAsia="en-US"/>
        </w:rPr>
        <w:t xml:space="preserve">. </w:t>
      </w:r>
      <w:r w:rsidR="005271CF">
        <w:rPr>
          <w:lang w:val="en-GB" w:eastAsia="en-US"/>
        </w:rPr>
        <w:t xml:space="preserve">However, it should be noted that the frequency band indicator encoding can already be used to point towards bands in 38.101-5, as the information element in 38.331 is identical, but also includes 38.101-5 in the field description.  </w:t>
      </w:r>
    </w:p>
    <w:p w14:paraId="2B27C602" w14:textId="78FD0C7B" w:rsidR="001A524E" w:rsidRPr="00CA5A0C" w:rsidRDefault="001A524E" w:rsidP="00363517">
      <w:pPr>
        <w:rPr>
          <w:b/>
          <w:lang w:val="en-GB" w:eastAsia="en-US"/>
        </w:rPr>
      </w:pPr>
      <w:r>
        <w:rPr>
          <w:b/>
          <w:lang w:val="en-GB" w:eastAsia="en-US"/>
        </w:rPr>
        <w:t>Observation 1</w:t>
      </w:r>
      <w:r w:rsidRPr="00F4579A">
        <w:rPr>
          <w:b/>
          <w:lang w:val="en-GB" w:eastAsia="en-US"/>
        </w:rPr>
        <w:t xml:space="preserve">: </w:t>
      </w:r>
      <w:r w:rsidR="00CA5A0C">
        <w:rPr>
          <w:b/>
          <w:lang w:val="en-GB" w:eastAsia="en-US"/>
        </w:rPr>
        <w:t>Current supported inter-RAT bands do not clearly include NR</w:t>
      </w:r>
      <w:r w:rsidR="00804580">
        <w:rPr>
          <w:b/>
          <w:lang w:val="en-GB" w:eastAsia="en-US"/>
        </w:rPr>
        <w:t xml:space="preserve"> NTN</w:t>
      </w:r>
      <w:r w:rsidR="00CA5A0C">
        <w:rPr>
          <w:b/>
          <w:lang w:val="en-GB" w:eastAsia="en-US"/>
        </w:rPr>
        <w:t xml:space="preserve"> bands in 38.101-5</w:t>
      </w:r>
      <w:r>
        <w:rPr>
          <w:b/>
          <w:lang w:val="en-GB" w:eastAsia="en-US"/>
        </w:rPr>
        <w:t xml:space="preserve">. </w:t>
      </w:r>
      <w:r w:rsidRPr="00F4579A">
        <w:rPr>
          <w:b/>
          <w:lang w:val="en-GB" w:eastAsia="en-US"/>
        </w:rPr>
        <w:t xml:space="preserve"> </w:t>
      </w:r>
    </w:p>
    <w:p w14:paraId="56BA6CAC" w14:textId="4B690DF9" w:rsidR="00002534" w:rsidRPr="00002534" w:rsidRDefault="00002534" w:rsidP="00363517">
      <w:pPr>
        <w:rPr>
          <w:b/>
          <w:lang w:val="en-GB" w:eastAsia="en-US"/>
        </w:rPr>
      </w:pPr>
      <w:r w:rsidRPr="00002534">
        <w:rPr>
          <w:b/>
          <w:lang w:val="en-GB" w:eastAsia="en-US"/>
        </w:rPr>
        <w:t>Issue 2</w:t>
      </w:r>
      <w:r w:rsidR="000F2A1E">
        <w:rPr>
          <w:b/>
          <w:lang w:val="en-GB" w:eastAsia="en-US"/>
        </w:rPr>
        <w:t xml:space="preserve"> – Lack of band indication</w:t>
      </w:r>
      <w:r w:rsidRPr="00002534">
        <w:rPr>
          <w:b/>
          <w:lang w:val="en-GB" w:eastAsia="en-US"/>
        </w:rPr>
        <w:t xml:space="preserve">: </w:t>
      </w:r>
    </w:p>
    <w:p w14:paraId="567497CB" w14:textId="2A0D9F6E" w:rsidR="00251AF4" w:rsidRDefault="000F53F1" w:rsidP="00363517">
      <w:pPr>
        <w:rPr>
          <w:lang w:val="en-GB" w:eastAsia="en-US"/>
        </w:rPr>
      </w:pPr>
      <w:r>
        <w:rPr>
          <w:lang w:val="en-GB" w:eastAsia="en-US"/>
        </w:rPr>
        <w:t>W</w:t>
      </w:r>
      <w:r w:rsidR="00251AF4">
        <w:rPr>
          <w:lang w:val="en-GB" w:eastAsia="en-US"/>
        </w:rPr>
        <w:t>hen a UE in non-terrestrial network receives an RRC</w:t>
      </w:r>
      <w:r w:rsidR="001F5881">
        <w:rPr>
          <w:lang w:val="en-GB" w:eastAsia="en-US"/>
        </w:rPr>
        <w:t xml:space="preserve"> Connection</w:t>
      </w:r>
      <w:r w:rsidR="00251AF4">
        <w:rPr>
          <w:lang w:val="en-GB" w:eastAsia="en-US"/>
        </w:rPr>
        <w:t xml:space="preserve"> Release message to re-direct a UE,</w:t>
      </w:r>
      <w:r w:rsidR="001F5881">
        <w:rPr>
          <w:lang w:val="en-GB" w:eastAsia="en-US"/>
        </w:rPr>
        <w:t xml:space="preserve"> there is</w:t>
      </w:r>
      <w:r>
        <w:rPr>
          <w:lang w:val="en-GB" w:eastAsia="en-US"/>
        </w:rPr>
        <w:t xml:space="preserve"> only</w:t>
      </w:r>
      <w:r w:rsidR="001F5881">
        <w:rPr>
          <w:lang w:val="en-GB" w:eastAsia="en-US"/>
        </w:rPr>
        <w:t xml:space="preserve"> an</w:t>
      </w:r>
      <w:r>
        <w:rPr>
          <w:lang w:val="en-GB" w:eastAsia="en-US"/>
        </w:rPr>
        <w:t xml:space="preserve"> ARFCN</w:t>
      </w:r>
      <w:r w:rsidR="00251AF4">
        <w:rPr>
          <w:lang w:val="en-GB" w:eastAsia="en-US"/>
        </w:rPr>
        <w:t xml:space="preserve"> (and NTN and TN have overlapping frequencies)</w:t>
      </w:r>
      <w:r w:rsidR="001F5881">
        <w:rPr>
          <w:lang w:val="en-GB" w:eastAsia="en-US"/>
        </w:rPr>
        <w:t xml:space="preserve"> provided, which does not indicate the band. This means that</w:t>
      </w:r>
      <w:r w:rsidR="00251AF4">
        <w:rPr>
          <w:lang w:val="en-GB" w:eastAsia="en-US"/>
        </w:rPr>
        <w:t xml:space="preserve">, the UE would have to assume that the </w:t>
      </w:r>
      <w:r>
        <w:rPr>
          <w:lang w:val="en-GB" w:eastAsia="en-US"/>
        </w:rPr>
        <w:t xml:space="preserve">band </w:t>
      </w:r>
      <w:r w:rsidR="00251AF4">
        <w:rPr>
          <w:lang w:val="en-GB" w:eastAsia="en-US"/>
        </w:rPr>
        <w:t>is</w:t>
      </w:r>
      <w:r>
        <w:rPr>
          <w:lang w:val="en-GB" w:eastAsia="en-US"/>
        </w:rPr>
        <w:t xml:space="preserve"> an</w:t>
      </w:r>
      <w:r w:rsidR="00251AF4">
        <w:rPr>
          <w:lang w:val="en-GB" w:eastAsia="en-US"/>
        </w:rPr>
        <w:t xml:space="preserve"> NTN</w:t>
      </w:r>
      <w:r>
        <w:rPr>
          <w:lang w:val="en-GB" w:eastAsia="en-US"/>
        </w:rPr>
        <w:t xml:space="preserve"> band</w:t>
      </w:r>
      <w:r w:rsidR="00251AF4">
        <w:rPr>
          <w:lang w:val="en-GB" w:eastAsia="en-US"/>
        </w:rPr>
        <w:t xml:space="preserve">. Similarly, if </w:t>
      </w:r>
      <w:r>
        <w:rPr>
          <w:lang w:val="en-GB" w:eastAsia="en-US"/>
        </w:rPr>
        <w:t>a UE in a terrestrial network receives an RRC Release message to r</w:t>
      </w:r>
      <w:r w:rsidR="001F5881">
        <w:rPr>
          <w:lang w:val="en-GB" w:eastAsia="en-US"/>
        </w:rPr>
        <w:t>e-direct a UE, the UE would similarly</w:t>
      </w:r>
      <w:r>
        <w:rPr>
          <w:lang w:val="en-GB" w:eastAsia="en-US"/>
        </w:rPr>
        <w:t xml:space="preserve"> have to assume that the band is a terrestrial band. </w:t>
      </w:r>
      <w:r w:rsidR="001E4147">
        <w:rPr>
          <w:lang w:val="en-GB" w:eastAsia="en-US"/>
        </w:rPr>
        <w:t xml:space="preserve">If the UE does not know that the band is NTN and the UE only searches for TN cells, then it is not unlikely that UE will be unable to find any NTN cells. </w:t>
      </w:r>
    </w:p>
    <w:p w14:paraId="6D642BB8" w14:textId="77FB8E82" w:rsidR="001A524E" w:rsidRPr="001A524E" w:rsidRDefault="001A524E" w:rsidP="00363517">
      <w:pPr>
        <w:rPr>
          <w:b/>
          <w:lang w:val="en-GB" w:eastAsia="en-US"/>
        </w:rPr>
      </w:pPr>
      <w:r>
        <w:rPr>
          <w:b/>
          <w:lang w:val="en-GB" w:eastAsia="en-US"/>
        </w:rPr>
        <w:t>Observation 2</w:t>
      </w:r>
      <w:r w:rsidRPr="00F4579A">
        <w:rPr>
          <w:b/>
          <w:lang w:val="en-GB" w:eastAsia="en-US"/>
        </w:rPr>
        <w:t xml:space="preserve">: </w:t>
      </w:r>
      <w:r w:rsidR="000F53F1">
        <w:rPr>
          <w:b/>
          <w:lang w:val="en-GB" w:eastAsia="en-US"/>
        </w:rPr>
        <w:t>Re-direction message only indicates frequency, not the band. This means that UE cannot always know whether to search for terrestrial cells or non-terrestrial cells</w:t>
      </w:r>
      <w:r>
        <w:rPr>
          <w:b/>
          <w:lang w:val="en-GB" w:eastAsia="en-US"/>
        </w:rPr>
        <w:t xml:space="preserve">. </w:t>
      </w:r>
      <w:r w:rsidRPr="00F4579A">
        <w:rPr>
          <w:b/>
          <w:lang w:val="en-GB" w:eastAsia="en-US"/>
        </w:rPr>
        <w:t xml:space="preserve"> </w:t>
      </w:r>
    </w:p>
    <w:p w14:paraId="2DF7915D" w14:textId="51071C40" w:rsidR="00002534" w:rsidRPr="00002534" w:rsidRDefault="00002534" w:rsidP="00363517">
      <w:pPr>
        <w:rPr>
          <w:b/>
          <w:lang w:val="en-GB" w:eastAsia="en-US"/>
        </w:rPr>
      </w:pPr>
      <w:r w:rsidRPr="00002534">
        <w:rPr>
          <w:b/>
          <w:lang w:val="en-GB" w:eastAsia="en-US"/>
        </w:rPr>
        <w:t>Issue 3</w:t>
      </w:r>
      <w:r w:rsidR="000F2A1E">
        <w:rPr>
          <w:b/>
          <w:lang w:val="en-GB" w:eastAsia="en-US"/>
        </w:rPr>
        <w:t xml:space="preserve"> – </w:t>
      </w:r>
      <w:r w:rsidR="005279B7">
        <w:rPr>
          <w:b/>
          <w:lang w:val="en-GB" w:eastAsia="en-US"/>
        </w:rPr>
        <w:t>Lack of assistance information</w:t>
      </w:r>
      <w:r w:rsidRPr="00002534">
        <w:rPr>
          <w:b/>
          <w:lang w:val="en-GB" w:eastAsia="en-US"/>
        </w:rPr>
        <w:t xml:space="preserve">: </w:t>
      </w:r>
    </w:p>
    <w:p w14:paraId="3C19797B" w14:textId="4AE1C881" w:rsidR="00002534" w:rsidRDefault="00002534" w:rsidP="00363517">
      <w:pPr>
        <w:rPr>
          <w:lang w:val="en-GB" w:eastAsia="en-US"/>
        </w:rPr>
      </w:pPr>
      <w:r>
        <w:rPr>
          <w:lang w:val="en-GB" w:eastAsia="en-US"/>
        </w:rPr>
        <w:t xml:space="preserve">The re-direction is likely to be inefficient, as there is currently no support for providing any ephemeris information, which should be used by a UE to make the cell selection procedure more efficient. The current assistance information for </w:t>
      </w:r>
      <w:r w:rsidR="000F53F1">
        <w:rPr>
          <w:lang w:val="en-GB" w:eastAsia="en-US"/>
        </w:rPr>
        <w:t>instance includes the SCS of the SSBs as well as SMTC configuration</w:t>
      </w:r>
      <w:r>
        <w:rPr>
          <w:lang w:val="en-GB" w:eastAsia="en-US"/>
        </w:rPr>
        <w:t>. These are not fully necessary for cell selection but provides faster detection of the cells. Providing</w:t>
      </w:r>
      <w:r w:rsidR="000F53F1">
        <w:rPr>
          <w:lang w:val="en-GB" w:eastAsia="en-US"/>
        </w:rPr>
        <w:t xml:space="preserve"> the</w:t>
      </w:r>
      <w:r>
        <w:rPr>
          <w:lang w:val="en-GB" w:eastAsia="en-US"/>
        </w:rPr>
        <w:t xml:space="preserve"> satellite ephemeris would be an enhancement that is arguably more useful than these information elements.  </w:t>
      </w:r>
    </w:p>
    <w:p w14:paraId="062A13ED" w14:textId="4D4E4C0F" w:rsidR="001A524E" w:rsidRPr="001A524E" w:rsidRDefault="001A524E" w:rsidP="001A524E">
      <w:pPr>
        <w:rPr>
          <w:b/>
          <w:lang w:val="en-GB" w:eastAsia="en-US"/>
        </w:rPr>
      </w:pPr>
      <w:r>
        <w:rPr>
          <w:b/>
          <w:lang w:val="en-GB" w:eastAsia="en-US"/>
        </w:rPr>
        <w:t>Observation 3</w:t>
      </w:r>
      <w:r w:rsidRPr="00F4579A">
        <w:rPr>
          <w:b/>
          <w:lang w:val="en-GB" w:eastAsia="en-US"/>
        </w:rPr>
        <w:t xml:space="preserve">: </w:t>
      </w:r>
      <w:r w:rsidR="000F53F1">
        <w:rPr>
          <w:b/>
          <w:lang w:val="en-GB" w:eastAsia="en-US"/>
        </w:rPr>
        <w:t>Lack of ephemeris info would make the re-direction from TN to NTN very slow</w:t>
      </w:r>
      <w:r>
        <w:rPr>
          <w:b/>
          <w:lang w:val="en-GB" w:eastAsia="en-US"/>
        </w:rPr>
        <w:t xml:space="preserve">. </w:t>
      </w:r>
      <w:r w:rsidRPr="00F4579A">
        <w:rPr>
          <w:b/>
          <w:lang w:val="en-GB" w:eastAsia="en-US"/>
        </w:rPr>
        <w:t xml:space="preserve"> </w:t>
      </w:r>
    </w:p>
    <w:p w14:paraId="07503C30" w14:textId="3831966B" w:rsidR="000F53F1" w:rsidRDefault="000F53F1" w:rsidP="00363517">
      <w:pPr>
        <w:rPr>
          <w:lang w:val="en-GB" w:eastAsia="en-US"/>
        </w:rPr>
      </w:pPr>
      <w:r>
        <w:rPr>
          <w:lang w:val="en-GB" w:eastAsia="en-US"/>
        </w:rPr>
        <w:t xml:space="preserve">To allow for re-direction from a terrestrial E-UTRAN to an NR NTN frequency, we believe that in order to support it, the following is needed: </w:t>
      </w:r>
    </w:p>
    <w:p w14:paraId="5CC42B55" w14:textId="24187107" w:rsidR="000F53F1" w:rsidRDefault="000F53F1" w:rsidP="001E4147">
      <w:pPr>
        <w:pStyle w:val="ListParagraph"/>
        <w:numPr>
          <w:ilvl w:val="0"/>
          <w:numId w:val="6"/>
        </w:numPr>
        <w:rPr>
          <w:sz w:val="20"/>
          <w:lang w:val="en-GB" w:eastAsia="en-US"/>
        </w:rPr>
      </w:pPr>
      <w:r>
        <w:rPr>
          <w:sz w:val="20"/>
          <w:lang w:val="en-GB" w:eastAsia="en-US"/>
        </w:rPr>
        <w:t xml:space="preserve">Clarify in 36.306 and 36.331 that </w:t>
      </w:r>
      <w:r w:rsidRPr="0046754C">
        <w:rPr>
          <w:i/>
          <w:sz w:val="20"/>
          <w:lang w:val="en-GB" w:eastAsia="en-US"/>
        </w:rPr>
        <w:t>supportedBandListNR-SA</w:t>
      </w:r>
      <w:r>
        <w:rPr>
          <w:sz w:val="20"/>
          <w:lang w:val="en-GB" w:eastAsia="en-US"/>
        </w:rPr>
        <w:t xml:space="preserve"> includes NR NTN bands from 38.101-5. </w:t>
      </w:r>
    </w:p>
    <w:p w14:paraId="64DF2706" w14:textId="179DC262" w:rsidR="000F53F1" w:rsidRDefault="00D303FC" w:rsidP="001E4147">
      <w:pPr>
        <w:pStyle w:val="ListParagraph"/>
        <w:numPr>
          <w:ilvl w:val="0"/>
          <w:numId w:val="6"/>
        </w:numPr>
        <w:rPr>
          <w:sz w:val="20"/>
          <w:lang w:val="en-GB" w:eastAsia="en-US"/>
        </w:rPr>
      </w:pPr>
      <w:r>
        <w:rPr>
          <w:sz w:val="20"/>
          <w:lang w:val="en-GB" w:eastAsia="en-US"/>
        </w:rPr>
        <w:t>Re-direction via RRC Connection Release is enhanced to include either ephemeris</w:t>
      </w:r>
      <w:r w:rsidR="005279B7">
        <w:rPr>
          <w:sz w:val="20"/>
          <w:lang w:val="en-GB" w:eastAsia="en-US"/>
        </w:rPr>
        <w:t>, the satellite ID or a NTN band</w:t>
      </w:r>
      <w:r>
        <w:rPr>
          <w:sz w:val="20"/>
          <w:lang w:val="en-GB" w:eastAsia="en-US"/>
        </w:rPr>
        <w:t xml:space="preserve"> indicator</w:t>
      </w:r>
    </w:p>
    <w:p w14:paraId="5EE2048B" w14:textId="77777777" w:rsidR="0046754C" w:rsidRPr="0046754C" w:rsidRDefault="0046754C" w:rsidP="0046754C">
      <w:pPr>
        <w:rPr>
          <w:lang w:val="en-GB" w:eastAsia="en-US"/>
        </w:rPr>
      </w:pPr>
    </w:p>
    <w:p w14:paraId="7E7BCEB2" w14:textId="07E55C8D" w:rsidR="001E4147" w:rsidRDefault="00B019AF" w:rsidP="00363517">
      <w:pPr>
        <w:rPr>
          <w:lang w:val="en-GB" w:eastAsia="en-US"/>
        </w:rPr>
      </w:pPr>
      <w:r>
        <w:rPr>
          <w:lang w:val="en-GB" w:eastAsia="en-US"/>
        </w:rPr>
        <w:t>The support of RRC Connection Release with ephemeris or NTN/TN indicator is either indicated via a new capability in IRAT-Parameters, or indicating support of the NTN band in supportedBandListNR-SA.</w:t>
      </w:r>
    </w:p>
    <w:p w14:paraId="6F192A6E" w14:textId="77777777" w:rsidR="001E4147" w:rsidRDefault="00B663D2" w:rsidP="00B663D2">
      <w:pPr>
        <w:rPr>
          <w:b/>
          <w:lang w:val="en-GB" w:eastAsia="en-US"/>
        </w:rPr>
      </w:pPr>
      <w:r>
        <w:rPr>
          <w:b/>
          <w:lang w:val="en-GB" w:eastAsia="en-US"/>
        </w:rPr>
        <w:t>Proposal 1</w:t>
      </w:r>
      <w:r w:rsidRPr="00F4579A">
        <w:rPr>
          <w:b/>
          <w:lang w:val="en-GB" w:eastAsia="en-US"/>
        </w:rPr>
        <w:t xml:space="preserve">: </w:t>
      </w:r>
      <w:r w:rsidR="00B019AF">
        <w:rPr>
          <w:b/>
          <w:lang w:val="en-GB" w:eastAsia="en-US"/>
        </w:rPr>
        <w:t xml:space="preserve">Re-direction from </w:t>
      </w:r>
      <w:r w:rsidR="00770C5E">
        <w:rPr>
          <w:b/>
          <w:lang w:val="en-GB" w:eastAsia="en-US"/>
        </w:rPr>
        <w:t xml:space="preserve">E-UTRAN to NR NTN </w:t>
      </w:r>
      <w:r w:rsidR="00B019AF">
        <w:rPr>
          <w:b/>
          <w:lang w:val="en-GB" w:eastAsia="en-US"/>
        </w:rPr>
        <w:t>is supported via the following</w:t>
      </w:r>
      <w:r w:rsidR="001E4147">
        <w:rPr>
          <w:b/>
          <w:lang w:val="en-GB" w:eastAsia="en-US"/>
        </w:rPr>
        <w:t>:</w:t>
      </w:r>
    </w:p>
    <w:p w14:paraId="6EB0F231" w14:textId="083F83D6" w:rsidR="00B663D2" w:rsidRPr="001E4147" w:rsidRDefault="001E4147" w:rsidP="001E4147">
      <w:pPr>
        <w:pStyle w:val="ListParagraph"/>
        <w:numPr>
          <w:ilvl w:val="0"/>
          <w:numId w:val="6"/>
        </w:numPr>
        <w:rPr>
          <w:b/>
          <w:sz w:val="20"/>
          <w:lang w:val="en-GB" w:eastAsia="en-US"/>
        </w:rPr>
      </w:pPr>
      <w:r w:rsidRPr="001E4147">
        <w:rPr>
          <w:b/>
          <w:sz w:val="20"/>
          <w:lang w:val="en-GB" w:eastAsia="en-US"/>
        </w:rPr>
        <w:t>supportedBa</w:t>
      </w:r>
      <w:r w:rsidR="000F2A1E">
        <w:rPr>
          <w:b/>
          <w:sz w:val="20"/>
          <w:lang w:val="en-GB" w:eastAsia="en-US"/>
        </w:rPr>
        <w:t>ndListNR-SA is clarified to incl</w:t>
      </w:r>
      <w:r w:rsidRPr="001E4147">
        <w:rPr>
          <w:b/>
          <w:sz w:val="20"/>
          <w:lang w:val="en-GB" w:eastAsia="en-US"/>
        </w:rPr>
        <w:t>u</w:t>
      </w:r>
      <w:r w:rsidR="000F2A1E">
        <w:rPr>
          <w:b/>
          <w:sz w:val="20"/>
          <w:lang w:val="en-GB" w:eastAsia="en-US"/>
        </w:rPr>
        <w:t>d</w:t>
      </w:r>
      <w:r w:rsidRPr="001E4147">
        <w:rPr>
          <w:b/>
          <w:sz w:val="20"/>
          <w:lang w:val="en-GB" w:eastAsia="en-US"/>
        </w:rPr>
        <w:t>e NR NTN bands from 38.101-5</w:t>
      </w:r>
      <w:r w:rsidR="00B663D2" w:rsidRPr="001E4147">
        <w:rPr>
          <w:b/>
          <w:sz w:val="20"/>
          <w:lang w:val="en-GB" w:eastAsia="en-US"/>
        </w:rPr>
        <w:t xml:space="preserve">.  </w:t>
      </w:r>
    </w:p>
    <w:p w14:paraId="51274439" w14:textId="54827E91" w:rsidR="001E4147" w:rsidRPr="001E4147" w:rsidRDefault="001E4147" w:rsidP="001E4147">
      <w:pPr>
        <w:pStyle w:val="ListParagraph"/>
        <w:numPr>
          <w:ilvl w:val="0"/>
          <w:numId w:val="6"/>
        </w:numPr>
        <w:rPr>
          <w:b/>
          <w:sz w:val="20"/>
          <w:lang w:val="en-GB" w:eastAsia="en-US"/>
        </w:rPr>
      </w:pPr>
      <w:r w:rsidRPr="001E4147">
        <w:rPr>
          <w:b/>
          <w:sz w:val="20"/>
          <w:lang w:val="en-GB" w:eastAsia="en-US"/>
        </w:rPr>
        <w:t>Re-direction via RRC Connection Release to include either ephemeris</w:t>
      </w:r>
      <w:r w:rsidR="005279B7">
        <w:rPr>
          <w:b/>
          <w:sz w:val="20"/>
          <w:lang w:val="en-GB" w:eastAsia="en-US"/>
        </w:rPr>
        <w:t xml:space="preserve">, satellite ID or if absent, NTN band </w:t>
      </w:r>
      <w:r w:rsidRPr="001E4147">
        <w:rPr>
          <w:b/>
          <w:sz w:val="20"/>
          <w:lang w:val="en-GB" w:eastAsia="en-US"/>
        </w:rPr>
        <w:t xml:space="preserve">indicator. </w:t>
      </w:r>
    </w:p>
    <w:p w14:paraId="4A977167" w14:textId="77777777" w:rsidR="00636661" w:rsidRDefault="00636661" w:rsidP="00363517">
      <w:pPr>
        <w:rPr>
          <w:lang w:val="en-GB" w:eastAsia="en-US"/>
        </w:rPr>
      </w:pPr>
    </w:p>
    <w:p w14:paraId="6B64F0FA" w14:textId="77777777" w:rsidR="00543C18" w:rsidRDefault="0068158F" w:rsidP="0068158F">
      <w:pPr>
        <w:rPr>
          <w:b/>
          <w:lang w:val="en-GB" w:eastAsia="en-US"/>
        </w:rPr>
      </w:pPr>
      <w:r>
        <w:rPr>
          <w:b/>
          <w:lang w:val="en-GB" w:eastAsia="en-US"/>
        </w:rPr>
        <w:t>Proposal 2</w:t>
      </w:r>
      <w:r w:rsidRPr="00F4579A">
        <w:rPr>
          <w:b/>
          <w:lang w:val="en-GB" w:eastAsia="en-US"/>
        </w:rPr>
        <w:t xml:space="preserve">: </w:t>
      </w:r>
      <w:r w:rsidR="00543C18">
        <w:rPr>
          <w:b/>
          <w:lang w:val="en-GB" w:eastAsia="en-US"/>
        </w:rPr>
        <w:t xml:space="preserve">Support of re-direction from E-UTRAN to NR NTN is indicated via either: </w:t>
      </w:r>
    </w:p>
    <w:p w14:paraId="742D4A0F" w14:textId="77777777" w:rsidR="00543C18" w:rsidRPr="00543C18" w:rsidRDefault="00543C18" w:rsidP="00543C18">
      <w:pPr>
        <w:pStyle w:val="ListParagraph"/>
        <w:numPr>
          <w:ilvl w:val="0"/>
          <w:numId w:val="6"/>
        </w:numPr>
        <w:rPr>
          <w:b/>
          <w:sz w:val="20"/>
          <w:lang w:val="en-GB" w:eastAsia="en-US"/>
        </w:rPr>
      </w:pPr>
      <w:r w:rsidRPr="00543C18">
        <w:rPr>
          <w:b/>
          <w:sz w:val="20"/>
          <w:lang w:val="en-GB" w:eastAsia="en-US"/>
        </w:rPr>
        <w:t>New capability in IRAT-ParametersNR</w:t>
      </w:r>
    </w:p>
    <w:p w14:paraId="0F152EF8" w14:textId="2739D877" w:rsidR="0068158F" w:rsidRPr="00543C18" w:rsidRDefault="00543C18" w:rsidP="00543C18">
      <w:pPr>
        <w:pStyle w:val="ListParagraph"/>
        <w:numPr>
          <w:ilvl w:val="0"/>
          <w:numId w:val="6"/>
        </w:numPr>
        <w:rPr>
          <w:b/>
          <w:sz w:val="20"/>
          <w:lang w:val="en-GB" w:eastAsia="en-US"/>
        </w:rPr>
      </w:pPr>
      <w:r w:rsidRPr="00543C18">
        <w:rPr>
          <w:b/>
          <w:sz w:val="20"/>
          <w:lang w:val="en-GB" w:eastAsia="en-US"/>
        </w:rPr>
        <w:t>Indicating support of NR NTN bands</w:t>
      </w:r>
      <w:r w:rsidR="0068158F" w:rsidRPr="00543C18">
        <w:rPr>
          <w:b/>
          <w:sz w:val="20"/>
          <w:lang w:val="en-GB" w:eastAsia="en-US"/>
        </w:rPr>
        <w:t xml:space="preserve">.  </w:t>
      </w:r>
    </w:p>
    <w:p w14:paraId="17EF887A" w14:textId="77777777" w:rsidR="001A1B04" w:rsidRPr="00363517" w:rsidRDefault="001A1B04" w:rsidP="00363517">
      <w:pPr>
        <w:rPr>
          <w:lang w:val="en-GB" w:eastAsia="en-US"/>
        </w:rPr>
      </w:pPr>
    </w:p>
    <w:p w14:paraId="5FF2457F" w14:textId="72E1A9E3" w:rsidR="00A209D6" w:rsidRPr="006E13D1" w:rsidRDefault="008C3057" w:rsidP="003F11FC">
      <w:pPr>
        <w:pStyle w:val="Heading1"/>
        <w:jc w:val="both"/>
      </w:pPr>
      <w:r>
        <w:t>Conclusion</w:t>
      </w:r>
    </w:p>
    <w:p w14:paraId="6B206649" w14:textId="1ED4B815"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sidR="00840024">
        <w:rPr>
          <w:lang w:eastAsia="ko-KR"/>
        </w:rPr>
        <w:t xml:space="preserve">issues related to </w:t>
      </w:r>
      <w:r w:rsidR="00EC33D3">
        <w:rPr>
          <w:lang w:eastAsia="ko-KR"/>
        </w:rPr>
        <w:t>E-UTRAN TN to NR NTN</w:t>
      </w:r>
      <w:r w:rsidR="006D3140">
        <w:rPr>
          <w:lang w:eastAsia="ko-KR"/>
        </w:rPr>
        <w:t>.</w:t>
      </w:r>
    </w:p>
    <w:p w14:paraId="5C480264" w14:textId="77777777" w:rsidR="00804580" w:rsidRPr="00CA5A0C" w:rsidRDefault="00804580" w:rsidP="00804580">
      <w:pPr>
        <w:rPr>
          <w:b/>
          <w:lang w:val="en-GB" w:eastAsia="en-US"/>
        </w:rPr>
      </w:pPr>
      <w:r>
        <w:rPr>
          <w:b/>
          <w:lang w:val="en-GB" w:eastAsia="en-US"/>
        </w:rPr>
        <w:lastRenderedPageBreak/>
        <w:t>Observation 1</w:t>
      </w:r>
      <w:r w:rsidRPr="00F4579A">
        <w:rPr>
          <w:b/>
          <w:lang w:val="en-GB" w:eastAsia="en-US"/>
        </w:rPr>
        <w:t xml:space="preserve">: </w:t>
      </w:r>
      <w:r>
        <w:rPr>
          <w:b/>
          <w:lang w:val="en-GB" w:eastAsia="en-US"/>
        </w:rPr>
        <w:t xml:space="preserve">Current supported inter-RAT bands do not clearly include NR NTN bands in 38.101-5. </w:t>
      </w:r>
      <w:r w:rsidRPr="00F4579A">
        <w:rPr>
          <w:b/>
          <w:lang w:val="en-GB" w:eastAsia="en-US"/>
        </w:rPr>
        <w:t xml:space="preserve"> </w:t>
      </w:r>
    </w:p>
    <w:p w14:paraId="4C889DF3" w14:textId="77777777" w:rsidR="00804580" w:rsidRPr="001A524E" w:rsidRDefault="00804580" w:rsidP="00804580">
      <w:pPr>
        <w:rPr>
          <w:b/>
          <w:lang w:val="en-GB" w:eastAsia="en-US"/>
        </w:rPr>
      </w:pPr>
      <w:r>
        <w:rPr>
          <w:b/>
          <w:lang w:val="en-GB" w:eastAsia="en-US"/>
        </w:rPr>
        <w:t>Observation 2</w:t>
      </w:r>
      <w:r w:rsidRPr="00F4579A">
        <w:rPr>
          <w:b/>
          <w:lang w:val="en-GB" w:eastAsia="en-US"/>
        </w:rPr>
        <w:t xml:space="preserve">: </w:t>
      </w:r>
      <w:r>
        <w:rPr>
          <w:b/>
          <w:lang w:val="en-GB" w:eastAsia="en-US"/>
        </w:rPr>
        <w:t xml:space="preserve">Re-direction message only indicates frequency, not the band. This means that UE cannot always know whether to search for terrestrial cells or non-terrestrial cells. </w:t>
      </w:r>
      <w:r w:rsidRPr="00F4579A">
        <w:rPr>
          <w:b/>
          <w:lang w:val="en-GB" w:eastAsia="en-US"/>
        </w:rPr>
        <w:t xml:space="preserve"> </w:t>
      </w:r>
    </w:p>
    <w:p w14:paraId="61A6B899" w14:textId="3DD3A865" w:rsidR="00804580" w:rsidRPr="00804580" w:rsidRDefault="00804580" w:rsidP="00FA3474">
      <w:pPr>
        <w:rPr>
          <w:b/>
          <w:lang w:val="en-GB" w:eastAsia="en-US"/>
        </w:rPr>
      </w:pPr>
      <w:r>
        <w:rPr>
          <w:b/>
          <w:lang w:val="en-GB" w:eastAsia="en-US"/>
        </w:rPr>
        <w:t>Observation 3</w:t>
      </w:r>
      <w:r w:rsidRPr="00F4579A">
        <w:rPr>
          <w:b/>
          <w:lang w:val="en-GB" w:eastAsia="en-US"/>
        </w:rPr>
        <w:t xml:space="preserve">: </w:t>
      </w:r>
      <w:r>
        <w:rPr>
          <w:b/>
          <w:lang w:val="en-GB" w:eastAsia="en-US"/>
        </w:rPr>
        <w:t xml:space="preserve">Lack of ephemeris info would make the re-direction from TN to NTN very slow. </w:t>
      </w:r>
      <w:r w:rsidRPr="00F4579A">
        <w:rPr>
          <w:b/>
          <w:lang w:val="en-GB" w:eastAsia="en-US"/>
        </w:rPr>
        <w:t xml:space="preserve"> </w:t>
      </w:r>
    </w:p>
    <w:p w14:paraId="501CE724" w14:textId="77777777" w:rsidR="00804580" w:rsidRDefault="00804580" w:rsidP="00FA3474">
      <w:pPr>
        <w:rPr>
          <w:lang w:eastAsia="ko-KR"/>
        </w:rPr>
      </w:pPr>
    </w:p>
    <w:p w14:paraId="3229E904" w14:textId="77777777" w:rsidR="00EC33D3" w:rsidRDefault="00EC33D3" w:rsidP="00EC33D3">
      <w:pPr>
        <w:rPr>
          <w:b/>
          <w:lang w:val="en-GB" w:eastAsia="en-US"/>
        </w:rPr>
      </w:pPr>
      <w:r>
        <w:rPr>
          <w:b/>
          <w:lang w:val="en-GB" w:eastAsia="en-US"/>
        </w:rPr>
        <w:t>Proposal 1</w:t>
      </w:r>
      <w:r w:rsidRPr="00F4579A">
        <w:rPr>
          <w:b/>
          <w:lang w:val="en-GB" w:eastAsia="en-US"/>
        </w:rPr>
        <w:t xml:space="preserve">: </w:t>
      </w:r>
      <w:r>
        <w:rPr>
          <w:b/>
          <w:lang w:val="en-GB" w:eastAsia="en-US"/>
        </w:rPr>
        <w:t>Re-direction from E-UTRAN to NR NTN is supported via the following:</w:t>
      </w:r>
    </w:p>
    <w:p w14:paraId="0CDD0471" w14:textId="77777777" w:rsidR="00EC33D3" w:rsidRPr="001E4147" w:rsidRDefault="00EC33D3" w:rsidP="00EC33D3">
      <w:pPr>
        <w:pStyle w:val="ListParagraph"/>
        <w:numPr>
          <w:ilvl w:val="0"/>
          <w:numId w:val="6"/>
        </w:numPr>
        <w:rPr>
          <w:b/>
          <w:sz w:val="20"/>
          <w:lang w:val="en-GB" w:eastAsia="en-US"/>
        </w:rPr>
      </w:pPr>
      <w:r w:rsidRPr="001E4147">
        <w:rPr>
          <w:b/>
          <w:sz w:val="20"/>
          <w:lang w:val="en-GB" w:eastAsia="en-US"/>
        </w:rPr>
        <w:t>supportedBa</w:t>
      </w:r>
      <w:r>
        <w:rPr>
          <w:b/>
          <w:sz w:val="20"/>
          <w:lang w:val="en-GB" w:eastAsia="en-US"/>
        </w:rPr>
        <w:t>ndListNR-SA is clarified to incl</w:t>
      </w:r>
      <w:r w:rsidRPr="001E4147">
        <w:rPr>
          <w:b/>
          <w:sz w:val="20"/>
          <w:lang w:val="en-GB" w:eastAsia="en-US"/>
        </w:rPr>
        <w:t>u</w:t>
      </w:r>
      <w:r>
        <w:rPr>
          <w:b/>
          <w:sz w:val="20"/>
          <w:lang w:val="en-GB" w:eastAsia="en-US"/>
        </w:rPr>
        <w:t>d</w:t>
      </w:r>
      <w:r w:rsidRPr="001E4147">
        <w:rPr>
          <w:b/>
          <w:sz w:val="20"/>
          <w:lang w:val="en-GB" w:eastAsia="en-US"/>
        </w:rPr>
        <w:t xml:space="preserve">e NR NTN bands from 38.101-5.  </w:t>
      </w:r>
    </w:p>
    <w:p w14:paraId="16000931" w14:textId="77777777" w:rsidR="00EC33D3" w:rsidRPr="001E4147" w:rsidRDefault="00EC33D3" w:rsidP="00EC33D3">
      <w:pPr>
        <w:pStyle w:val="ListParagraph"/>
        <w:numPr>
          <w:ilvl w:val="0"/>
          <w:numId w:val="6"/>
        </w:numPr>
        <w:rPr>
          <w:b/>
          <w:sz w:val="20"/>
          <w:lang w:val="en-GB" w:eastAsia="en-US"/>
        </w:rPr>
      </w:pPr>
      <w:r w:rsidRPr="001E4147">
        <w:rPr>
          <w:b/>
          <w:sz w:val="20"/>
          <w:lang w:val="en-GB" w:eastAsia="en-US"/>
        </w:rPr>
        <w:t>Re-direction via RRC Connection Release to include either ephemeris</w:t>
      </w:r>
      <w:r>
        <w:rPr>
          <w:b/>
          <w:sz w:val="20"/>
          <w:lang w:val="en-GB" w:eastAsia="en-US"/>
        </w:rPr>
        <w:t xml:space="preserve">, satellite ID or if absent, NTN band </w:t>
      </w:r>
      <w:r w:rsidRPr="001E4147">
        <w:rPr>
          <w:b/>
          <w:sz w:val="20"/>
          <w:lang w:val="en-GB" w:eastAsia="en-US"/>
        </w:rPr>
        <w:t xml:space="preserve">indicator. </w:t>
      </w:r>
    </w:p>
    <w:p w14:paraId="1A6D61BD" w14:textId="77777777" w:rsidR="00EC33D3" w:rsidRDefault="00EC33D3" w:rsidP="00EC33D3">
      <w:pPr>
        <w:rPr>
          <w:lang w:val="en-GB" w:eastAsia="en-US"/>
        </w:rPr>
      </w:pPr>
    </w:p>
    <w:p w14:paraId="714B4754" w14:textId="77777777" w:rsidR="00EC33D3" w:rsidRDefault="00EC33D3" w:rsidP="00EC33D3">
      <w:pPr>
        <w:rPr>
          <w:b/>
          <w:lang w:val="en-GB" w:eastAsia="en-US"/>
        </w:rPr>
      </w:pPr>
      <w:r>
        <w:rPr>
          <w:b/>
          <w:lang w:val="en-GB" w:eastAsia="en-US"/>
        </w:rPr>
        <w:t>Proposal 2</w:t>
      </w:r>
      <w:r w:rsidRPr="00F4579A">
        <w:rPr>
          <w:b/>
          <w:lang w:val="en-GB" w:eastAsia="en-US"/>
        </w:rPr>
        <w:t xml:space="preserve">: </w:t>
      </w:r>
      <w:r>
        <w:rPr>
          <w:b/>
          <w:lang w:val="en-GB" w:eastAsia="en-US"/>
        </w:rPr>
        <w:t xml:space="preserve">Support of re-direction from E-UTRAN to NR NTN is indicated via either: </w:t>
      </w:r>
    </w:p>
    <w:p w14:paraId="6FFC6024" w14:textId="77777777" w:rsidR="00EC33D3" w:rsidRPr="00543C18" w:rsidRDefault="00EC33D3" w:rsidP="00EC33D3">
      <w:pPr>
        <w:pStyle w:val="ListParagraph"/>
        <w:numPr>
          <w:ilvl w:val="0"/>
          <w:numId w:val="6"/>
        </w:numPr>
        <w:rPr>
          <w:b/>
          <w:sz w:val="20"/>
          <w:lang w:val="en-GB" w:eastAsia="en-US"/>
        </w:rPr>
      </w:pPr>
      <w:r w:rsidRPr="00543C18">
        <w:rPr>
          <w:b/>
          <w:sz w:val="20"/>
          <w:lang w:val="en-GB" w:eastAsia="en-US"/>
        </w:rPr>
        <w:t>New capability in IRAT-ParametersNR</w:t>
      </w:r>
    </w:p>
    <w:p w14:paraId="40014462" w14:textId="77777777" w:rsidR="00EC33D3" w:rsidRPr="00543C18" w:rsidRDefault="00EC33D3" w:rsidP="00EC33D3">
      <w:pPr>
        <w:pStyle w:val="ListParagraph"/>
        <w:numPr>
          <w:ilvl w:val="0"/>
          <w:numId w:val="6"/>
        </w:numPr>
        <w:rPr>
          <w:b/>
          <w:sz w:val="20"/>
          <w:lang w:val="en-GB" w:eastAsia="en-US"/>
        </w:rPr>
      </w:pPr>
      <w:r w:rsidRPr="00543C18">
        <w:rPr>
          <w:b/>
          <w:sz w:val="20"/>
          <w:lang w:val="en-GB" w:eastAsia="en-US"/>
        </w:rPr>
        <w:t xml:space="preserve">Indicating support of NR NTN bands.  </w:t>
      </w:r>
    </w:p>
    <w:p w14:paraId="6408D72B" w14:textId="59651DF4" w:rsidR="0083484D" w:rsidRPr="00FF7C4E" w:rsidRDefault="00051DF8" w:rsidP="0083484D">
      <w:pPr>
        <w:pStyle w:val="Heading1"/>
      </w:pPr>
      <w:r>
        <w:t>Reference</w:t>
      </w:r>
      <w:r w:rsidR="0083484D" w:rsidRPr="00001886">
        <w:t xml:space="preserve"> </w:t>
      </w:r>
    </w:p>
    <w:p w14:paraId="0D2B1EFD" w14:textId="0433105A" w:rsidR="00953A6C" w:rsidRPr="00953A6C" w:rsidRDefault="00953A6C" w:rsidP="00953A6C">
      <w:pPr>
        <w:pStyle w:val="references"/>
        <w:spacing w:after="180" w:line="240" w:lineRule="auto"/>
        <w:rPr>
          <w:szCs w:val="20"/>
        </w:rPr>
      </w:pPr>
      <w:r>
        <w:rPr>
          <w:rFonts w:ascii="Arial" w:hAnsi="Arial" w:cs="Arial"/>
          <w:szCs w:val="20"/>
        </w:rPr>
        <w:t>RP-240846, New WID: Inter RAT mobility support from E-UTRAN TN to NR-NTN, Thales, CATT, RAN#103, Maastrict, Netherlands, March 2024</w:t>
      </w:r>
    </w:p>
    <w:p w14:paraId="26FAF10F" w14:textId="49BD7E60" w:rsidR="00C3706C" w:rsidRPr="00C3706C" w:rsidRDefault="00D303FC" w:rsidP="00121F98">
      <w:pPr>
        <w:pStyle w:val="references"/>
        <w:spacing w:after="180" w:line="240" w:lineRule="auto"/>
        <w:rPr>
          <w:rFonts w:ascii="Arial" w:hAnsi="Arial" w:cs="Arial"/>
          <w:szCs w:val="20"/>
        </w:rPr>
      </w:pPr>
      <w:r>
        <w:rPr>
          <w:rFonts w:ascii="Arial" w:hAnsi="Arial" w:cs="Arial"/>
          <w:szCs w:val="20"/>
        </w:rPr>
        <w:t xml:space="preserve">R2-2410485, Further issues on E-UTRAN to NR NTN idle mode mobility, Samsung, RAN2#128, Orlando, US. </w:t>
      </w:r>
    </w:p>
    <w:p w14:paraId="7DE0901A" w14:textId="7656600F" w:rsidR="009607A6" w:rsidRPr="001767C8" w:rsidRDefault="009607A6" w:rsidP="001767C8">
      <w:pPr>
        <w:rPr>
          <w:lang w:val="en-GB" w:eastAsia="en-US"/>
        </w:rPr>
      </w:pPr>
    </w:p>
    <w:sectPr w:rsidR="009607A6" w:rsidRPr="001767C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585B79" w16cid:durableId="2B4E0749"/>
  <w16cid:commentId w16cid:paraId="18F20282" w16cid:durableId="2B4E0909"/>
  <w16cid:commentId w16cid:paraId="6B51557F" w16cid:durableId="2B4E595D"/>
  <w16cid:commentId w16cid:paraId="53EAD265" w16cid:durableId="2B4E39D0"/>
  <w16cid:commentId w16cid:paraId="696423DD" w16cid:durableId="2B4E39F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78AE2" w14:textId="77777777" w:rsidR="000A1A5D" w:rsidRDefault="000A1A5D" w:rsidP="00051DF8">
      <w:r>
        <w:separator/>
      </w:r>
    </w:p>
  </w:endnote>
  <w:endnote w:type="continuationSeparator" w:id="0">
    <w:p w14:paraId="02A44A16" w14:textId="77777777" w:rsidR="000A1A5D" w:rsidRDefault="000A1A5D" w:rsidP="00051DF8">
      <w:r>
        <w:continuationSeparator/>
      </w:r>
    </w:p>
  </w:endnote>
  <w:endnote w:type="continuationNotice" w:id="1">
    <w:p w14:paraId="641222A3" w14:textId="77777777" w:rsidR="000A1A5D" w:rsidRDefault="000A1A5D"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F6496" w14:textId="77777777" w:rsidR="000A1A5D" w:rsidRDefault="000A1A5D" w:rsidP="00051DF8">
      <w:r>
        <w:separator/>
      </w:r>
    </w:p>
  </w:footnote>
  <w:footnote w:type="continuationSeparator" w:id="0">
    <w:p w14:paraId="01558F33" w14:textId="77777777" w:rsidR="000A1A5D" w:rsidRDefault="000A1A5D" w:rsidP="00051DF8">
      <w:r>
        <w:continuationSeparator/>
      </w:r>
    </w:p>
  </w:footnote>
  <w:footnote w:type="continuationNotice" w:id="1">
    <w:p w14:paraId="5E7AB473" w14:textId="77777777" w:rsidR="000A1A5D" w:rsidRDefault="000A1A5D"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B8631B2"/>
    <w:multiLevelType w:val="hybridMultilevel"/>
    <w:tmpl w:val="BD587344"/>
    <w:lvl w:ilvl="0" w:tplc="EF98341E">
      <w:start w:val="36"/>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3"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5"/>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2534"/>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20F"/>
    <w:rsid w:val="00022927"/>
    <w:rsid w:val="0002299F"/>
    <w:rsid w:val="00023C40"/>
    <w:rsid w:val="00025377"/>
    <w:rsid w:val="00025423"/>
    <w:rsid w:val="00026BFC"/>
    <w:rsid w:val="00027970"/>
    <w:rsid w:val="00027AEF"/>
    <w:rsid w:val="00027DC5"/>
    <w:rsid w:val="000302F2"/>
    <w:rsid w:val="00032642"/>
    <w:rsid w:val="00033313"/>
    <w:rsid w:val="00033328"/>
    <w:rsid w:val="00033397"/>
    <w:rsid w:val="00035A5D"/>
    <w:rsid w:val="00035DDB"/>
    <w:rsid w:val="00035DF0"/>
    <w:rsid w:val="00036A24"/>
    <w:rsid w:val="000375A6"/>
    <w:rsid w:val="00040095"/>
    <w:rsid w:val="000403D7"/>
    <w:rsid w:val="00040932"/>
    <w:rsid w:val="0004169F"/>
    <w:rsid w:val="00042344"/>
    <w:rsid w:val="00042C77"/>
    <w:rsid w:val="0004383E"/>
    <w:rsid w:val="0004585B"/>
    <w:rsid w:val="000472BC"/>
    <w:rsid w:val="00050715"/>
    <w:rsid w:val="000516AD"/>
    <w:rsid w:val="00051A55"/>
    <w:rsid w:val="00051D35"/>
    <w:rsid w:val="00051DF8"/>
    <w:rsid w:val="00051EFD"/>
    <w:rsid w:val="00052840"/>
    <w:rsid w:val="0005302A"/>
    <w:rsid w:val="0005588D"/>
    <w:rsid w:val="000608C1"/>
    <w:rsid w:val="00060D3E"/>
    <w:rsid w:val="00064501"/>
    <w:rsid w:val="000647B6"/>
    <w:rsid w:val="00064A09"/>
    <w:rsid w:val="00064E50"/>
    <w:rsid w:val="00065268"/>
    <w:rsid w:val="00070BD9"/>
    <w:rsid w:val="00071C4F"/>
    <w:rsid w:val="00072646"/>
    <w:rsid w:val="00073C9C"/>
    <w:rsid w:val="00074686"/>
    <w:rsid w:val="0007792A"/>
    <w:rsid w:val="00080512"/>
    <w:rsid w:val="00081240"/>
    <w:rsid w:val="000824A8"/>
    <w:rsid w:val="0008378E"/>
    <w:rsid w:val="00085269"/>
    <w:rsid w:val="00086753"/>
    <w:rsid w:val="00086ED6"/>
    <w:rsid w:val="00090468"/>
    <w:rsid w:val="00090CD4"/>
    <w:rsid w:val="000914AC"/>
    <w:rsid w:val="00094568"/>
    <w:rsid w:val="00094C6B"/>
    <w:rsid w:val="00095044"/>
    <w:rsid w:val="000A1A5D"/>
    <w:rsid w:val="000A4843"/>
    <w:rsid w:val="000A4C20"/>
    <w:rsid w:val="000A60C3"/>
    <w:rsid w:val="000A627A"/>
    <w:rsid w:val="000B0115"/>
    <w:rsid w:val="000B02F8"/>
    <w:rsid w:val="000B0B40"/>
    <w:rsid w:val="000B0BF3"/>
    <w:rsid w:val="000B0EF0"/>
    <w:rsid w:val="000B1752"/>
    <w:rsid w:val="000B2598"/>
    <w:rsid w:val="000B40D8"/>
    <w:rsid w:val="000B4877"/>
    <w:rsid w:val="000B6398"/>
    <w:rsid w:val="000B7BCF"/>
    <w:rsid w:val="000C18FE"/>
    <w:rsid w:val="000C259D"/>
    <w:rsid w:val="000C2B2C"/>
    <w:rsid w:val="000C522B"/>
    <w:rsid w:val="000C5340"/>
    <w:rsid w:val="000C5E68"/>
    <w:rsid w:val="000D2E51"/>
    <w:rsid w:val="000D3336"/>
    <w:rsid w:val="000D3F00"/>
    <w:rsid w:val="000D4B95"/>
    <w:rsid w:val="000D58AB"/>
    <w:rsid w:val="000D64F1"/>
    <w:rsid w:val="000D6E3F"/>
    <w:rsid w:val="000D75DC"/>
    <w:rsid w:val="000E01FF"/>
    <w:rsid w:val="000E22C8"/>
    <w:rsid w:val="000E3934"/>
    <w:rsid w:val="000E4069"/>
    <w:rsid w:val="000E47EB"/>
    <w:rsid w:val="000E505B"/>
    <w:rsid w:val="000E5108"/>
    <w:rsid w:val="000E55A4"/>
    <w:rsid w:val="000E6808"/>
    <w:rsid w:val="000F2A1E"/>
    <w:rsid w:val="000F3D49"/>
    <w:rsid w:val="000F431E"/>
    <w:rsid w:val="000F481F"/>
    <w:rsid w:val="000F526A"/>
    <w:rsid w:val="000F53F1"/>
    <w:rsid w:val="000F57DC"/>
    <w:rsid w:val="000F678B"/>
    <w:rsid w:val="000F6A70"/>
    <w:rsid w:val="000F6CE7"/>
    <w:rsid w:val="000F7A11"/>
    <w:rsid w:val="00100327"/>
    <w:rsid w:val="001010DB"/>
    <w:rsid w:val="001011C1"/>
    <w:rsid w:val="0010368C"/>
    <w:rsid w:val="00104660"/>
    <w:rsid w:val="00104ED6"/>
    <w:rsid w:val="00105DA8"/>
    <w:rsid w:val="0010781D"/>
    <w:rsid w:val="00111BB4"/>
    <w:rsid w:val="00112AE8"/>
    <w:rsid w:val="00112F1A"/>
    <w:rsid w:val="001153EE"/>
    <w:rsid w:val="00116E36"/>
    <w:rsid w:val="00117C7C"/>
    <w:rsid w:val="0012049E"/>
    <w:rsid w:val="001209F8"/>
    <w:rsid w:val="00121F98"/>
    <w:rsid w:val="001226A2"/>
    <w:rsid w:val="00123AC6"/>
    <w:rsid w:val="00124DD4"/>
    <w:rsid w:val="0012502C"/>
    <w:rsid w:val="00126400"/>
    <w:rsid w:val="00130A42"/>
    <w:rsid w:val="001311DA"/>
    <w:rsid w:val="00131BCA"/>
    <w:rsid w:val="001330DF"/>
    <w:rsid w:val="0013373E"/>
    <w:rsid w:val="0013585C"/>
    <w:rsid w:val="001370A3"/>
    <w:rsid w:val="0014230B"/>
    <w:rsid w:val="00143363"/>
    <w:rsid w:val="001436BC"/>
    <w:rsid w:val="001446F4"/>
    <w:rsid w:val="00145075"/>
    <w:rsid w:val="0014623B"/>
    <w:rsid w:val="0015006E"/>
    <w:rsid w:val="001500B8"/>
    <w:rsid w:val="00150FC1"/>
    <w:rsid w:val="00152D97"/>
    <w:rsid w:val="001558CB"/>
    <w:rsid w:val="00156938"/>
    <w:rsid w:val="00157AC3"/>
    <w:rsid w:val="001617E5"/>
    <w:rsid w:val="00161BC0"/>
    <w:rsid w:val="0016264E"/>
    <w:rsid w:val="001644D9"/>
    <w:rsid w:val="00165A0D"/>
    <w:rsid w:val="00166728"/>
    <w:rsid w:val="00166EA2"/>
    <w:rsid w:val="0016769C"/>
    <w:rsid w:val="00170047"/>
    <w:rsid w:val="00171DA1"/>
    <w:rsid w:val="001741A0"/>
    <w:rsid w:val="00174291"/>
    <w:rsid w:val="00174398"/>
    <w:rsid w:val="00174711"/>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972"/>
    <w:rsid w:val="00190F07"/>
    <w:rsid w:val="00191EFD"/>
    <w:rsid w:val="001920E7"/>
    <w:rsid w:val="001921CE"/>
    <w:rsid w:val="00194515"/>
    <w:rsid w:val="00194CD0"/>
    <w:rsid w:val="0019500E"/>
    <w:rsid w:val="00195FB0"/>
    <w:rsid w:val="001962AF"/>
    <w:rsid w:val="00196550"/>
    <w:rsid w:val="00197FF3"/>
    <w:rsid w:val="001A18D7"/>
    <w:rsid w:val="001A1A8D"/>
    <w:rsid w:val="001A1B04"/>
    <w:rsid w:val="001A524E"/>
    <w:rsid w:val="001A63A7"/>
    <w:rsid w:val="001A6EB8"/>
    <w:rsid w:val="001A7CD4"/>
    <w:rsid w:val="001B1BDE"/>
    <w:rsid w:val="001B1DB9"/>
    <w:rsid w:val="001B1E91"/>
    <w:rsid w:val="001B1FA7"/>
    <w:rsid w:val="001B3311"/>
    <w:rsid w:val="001B349E"/>
    <w:rsid w:val="001B41D2"/>
    <w:rsid w:val="001B49C9"/>
    <w:rsid w:val="001B5A48"/>
    <w:rsid w:val="001C23F4"/>
    <w:rsid w:val="001C3543"/>
    <w:rsid w:val="001C4AC4"/>
    <w:rsid w:val="001C4CEA"/>
    <w:rsid w:val="001C4F79"/>
    <w:rsid w:val="001C77C4"/>
    <w:rsid w:val="001D0C63"/>
    <w:rsid w:val="001D1DAA"/>
    <w:rsid w:val="001D2844"/>
    <w:rsid w:val="001D4AF0"/>
    <w:rsid w:val="001D6647"/>
    <w:rsid w:val="001E2E76"/>
    <w:rsid w:val="001E2FCC"/>
    <w:rsid w:val="001E3487"/>
    <w:rsid w:val="001E4147"/>
    <w:rsid w:val="001E44A9"/>
    <w:rsid w:val="001F0FE1"/>
    <w:rsid w:val="001F168B"/>
    <w:rsid w:val="001F4157"/>
    <w:rsid w:val="001F5881"/>
    <w:rsid w:val="001F7831"/>
    <w:rsid w:val="001F7B77"/>
    <w:rsid w:val="002013CD"/>
    <w:rsid w:val="00201BD1"/>
    <w:rsid w:val="00203174"/>
    <w:rsid w:val="0020379D"/>
    <w:rsid w:val="00204045"/>
    <w:rsid w:val="0020712B"/>
    <w:rsid w:val="0021231D"/>
    <w:rsid w:val="00212942"/>
    <w:rsid w:val="00214588"/>
    <w:rsid w:val="00214804"/>
    <w:rsid w:val="00214906"/>
    <w:rsid w:val="00216876"/>
    <w:rsid w:val="00216998"/>
    <w:rsid w:val="002171B2"/>
    <w:rsid w:val="002202EE"/>
    <w:rsid w:val="00220815"/>
    <w:rsid w:val="002219AC"/>
    <w:rsid w:val="00221D02"/>
    <w:rsid w:val="0022251E"/>
    <w:rsid w:val="00223FCA"/>
    <w:rsid w:val="00224AAB"/>
    <w:rsid w:val="00225884"/>
    <w:rsid w:val="0022606D"/>
    <w:rsid w:val="0022639B"/>
    <w:rsid w:val="002264D3"/>
    <w:rsid w:val="002277C7"/>
    <w:rsid w:val="00227BE3"/>
    <w:rsid w:val="00230FE8"/>
    <w:rsid w:val="00231728"/>
    <w:rsid w:val="0023250F"/>
    <w:rsid w:val="002334A8"/>
    <w:rsid w:val="002346A7"/>
    <w:rsid w:val="00234C99"/>
    <w:rsid w:val="0023661D"/>
    <w:rsid w:val="00236AD8"/>
    <w:rsid w:val="0024157F"/>
    <w:rsid w:val="00241AC5"/>
    <w:rsid w:val="0024324A"/>
    <w:rsid w:val="00243B50"/>
    <w:rsid w:val="00243DE1"/>
    <w:rsid w:val="00244A05"/>
    <w:rsid w:val="002455B8"/>
    <w:rsid w:val="00247550"/>
    <w:rsid w:val="00250259"/>
    <w:rsid w:val="002502EB"/>
    <w:rsid w:val="00250404"/>
    <w:rsid w:val="00250645"/>
    <w:rsid w:val="002508F7"/>
    <w:rsid w:val="00251AF4"/>
    <w:rsid w:val="0025227D"/>
    <w:rsid w:val="00252D6F"/>
    <w:rsid w:val="00254045"/>
    <w:rsid w:val="002540E1"/>
    <w:rsid w:val="0025613A"/>
    <w:rsid w:val="00257070"/>
    <w:rsid w:val="0026074F"/>
    <w:rsid w:val="00260EC0"/>
    <w:rsid w:val="002610D8"/>
    <w:rsid w:val="002653DD"/>
    <w:rsid w:val="00266AF5"/>
    <w:rsid w:val="00266D49"/>
    <w:rsid w:val="002675D3"/>
    <w:rsid w:val="002709D8"/>
    <w:rsid w:val="00270A2B"/>
    <w:rsid w:val="00271D08"/>
    <w:rsid w:val="00272D5F"/>
    <w:rsid w:val="002747EC"/>
    <w:rsid w:val="002752E1"/>
    <w:rsid w:val="00276938"/>
    <w:rsid w:val="002772A6"/>
    <w:rsid w:val="002815C0"/>
    <w:rsid w:val="002826F7"/>
    <w:rsid w:val="00283F62"/>
    <w:rsid w:val="002840C7"/>
    <w:rsid w:val="002845F9"/>
    <w:rsid w:val="002848B2"/>
    <w:rsid w:val="00284E78"/>
    <w:rsid w:val="002855BF"/>
    <w:rsid w:val="00287326"/>
    <w:rsid w:val="00290336"/>
    <w:rsid w:val="00292EB4"/>
    <w:rsid w:val="00292FC9"/>
    <w:rsid w:val="00295B3A"/>
    <w:rsid w:val="002A3017"/>
    <w:rsid w:val="002A32C4"/>
    <w:rsid w:val="002A3860"/>
    <w:rsid w:val="002A47CF"/>
    <w:rsid w:val="002A488C"/>
    <w:rsid w:val="002A55F4"/>
    <w:rsid w:val="002A7486"/>
    <w:rsid w:val="002A7C84"/>
    <w:rsid w:val="002B0F64"/>
    <w:rsid w:val="002B0F7E"/>
    <w:rsid w:val="002B1D88"/>
    <w:rsid w:val="002B2658"/>
    <w:rsid w:val="002B3354"/>
    <w:rsid w:val="002B35F1"/>
    <w:rsid w:val="002B3F8E"/>
    <w:rsid w:val="002B4139"/>
    <w:rsid w:val="002B44B8"/>
    <w:rsid w:val="002C260C"/>
    <w:rsid w:val="002C5A79"/>
    <w:rsid w:val="002C69AA"/>
    <w:rsid w:val="002C7B00"/>
    <w:rsid w:val="002D093F"/>
    <w:rsid w:val="002D2C29"/>
    <w:rsid w:val="002D2CA2"/>
    <w:rsid w:val="002D6446"/>
    <w:rsid w:val="002D657A"/>
    <w:rsid w:val="002E00B5"/>
    <w:rsid w:val="002E2061"/>
    <w:rsid w:val="002E246F"/>
    <w:rsid w:val="002E26C0"/>
    <w:rsid w:val="002E6003"/>
    <w:rsid w:val="002E79BB"/>
    <w:rsid w:val="002F0D22"/>
    <w:rsid w:val="002F12A5"/>
    <w:rsid w:val="002F15AA"/>
    <w:rsid w:val="002F244D"/>
    <w:rsid w:val="002F3DF3"/>
    <w:rsid w:val="002F4F4D"/>
    <w:rsid w:val="002F5304"/>
    <w:rsid w:val="002F714B"/>
    <w:rsid w:val="0030030F"/>
    <w:rsid w:val="00301D80"/>
    <w:rsid w:val="003026A0"/>
    <w:rsid w:val="003041E0"/>
    <w:rsid w:val="0030563B"/>
    <w:rsid w:val="00305DAA"/>
    <w:rsid w:val="00306241"/>
    <w:rsid w:val="003073B9"/>
    <w:rsid w:val="00307E63"/>
    <w:rsid w:val="003105EB"/>
    <w:rsid w:val="00310D9A"/>
    <w:rsid w:val="00311B17"/>
    <w:rsid w:val="003133F1"/>
    <w:rsid w:val="00313BD2"/>
    <w:rsid w:val="00313D77"/>
    <w:rsid w:val="003172DC"/>
    <w:rsid w:val="0032086B"/>
    <w:rsid w:val="003211D6"/>
    <w:rsid w:val="00323D2C"/>
    <w:rsid w:val="003243BA"/>
    <w:rsid w:val="00324E66"/>
    <w:rsid w:val="003255FD"/>
    <w:rsid w:val="00325AE3"/>
    <w:rsid w:val="00326069"/>
    <w:rsid w:val="00327E5D"/>
    <w:rsid w:val="00331565"/>
    <w:rsid w:val="00333345"/>
    <w:rsid w:val="00335A5E"/>
    <w:rsid w:val="00337C3B"/>
    <w:rsid w:val="0034032C"/>
    <w:rsid w:val="00341291"/>
    <w:rsid w:val="00343806"/>
    <w:rsid w:val="003463C4"/>
    <w:rsid w:val="00347B20"/>
    <w:rsid w:val="00350D7C"/>
    <w:rsid w:val="00351CAD"/>
    <w:rsid w:val="00352C2D"/>
    <w:rsid w:val="00353629"/>
    <w:rsid w:val="0035462D"/>
    <w:rsid w:val="00354B33"/>
    <w:rsid w:val="00362359"/>
    <w:rsid w:val="00362FAC"/>
    <w:rsid w:val="00363517"/>
    <w:rsid w:val="00363968"/>
    <w:rsid w:val="0036459E"/>
    <w:rsid w:val="00364B41"/>
    <w:rsid w:val="003667FF"/>
    <w:rsid w:val="00366816"/>
    <w:rsid w:val="003676CB"/>
    <w:rsid w:val="00370943"/>
    <w:rsid w:val="003724CA"/>
    <w:rsid w:val="003726B5"/>
    <w:rsid w:val="0037290A"/>
    <w:rsid w:val="00373F83"/>
    <w:rsid w:val="00374847"/>
    <w:rsid w:val="00376209"/>
    <w:rsid w:val="00377F37"/>
    <w:rsid w:val="0038073E"/>
    <w:rsid w:val="00381708"/>
    <w:rsid w:val="003824C2"/>
    <w:rsid w:val="00382C4D"/>
    <w:rsid w:val="00383096"/>
    <w:rsid w:val="00384561"/>
    <w:rsid w:val="0038467F"/>
    <w:rsid w:val="00385E77"/>
    <w:rsid w:val="00387011"/>
    <w:rsid w:val="0038701E"/>
    <w:rsid w:val="0038794C"/>
    <w:rsid w:val="00387B0B"/>
    <w:rsid w:val="00390D6B"/>
    <w:rsid w:val="0039270D"/>
    <w:rsid w:val="0039346C"/>
    <w:rsid w:val="00395772"/>
    <w:rsid w:val="0039670E"/>
    <w:rsid w:val="003972FF"/>
    <w:rsid w:val="00397C21"/>
    <w:rsid w:val="003A133F"/>
    <w:rsid w:val="003A229C"/>
    <w:rsid w:val="003A3DB5"/>
    <w:rsid w:val="003A41EF"/>
    <w:rsid w:val="003A527F"/>
    <w:rsid w:val="003A565C"/>
    <w:rsid w:val="003B0AED"/>
    <w:rsid w:val="003B2EAB"/>
    <w:rsid w:val="003B3EE2"/>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3519"/>
    <w:rsid w:val="003D4028"/>
    <w:rsid w:val="003D424F"/>
    <w:rsid w:val="003D4B16"/>
    <w:rsid w:val="003D5678"/>
    <w:rsid w:val="003E01A2"/>
    <w:rsid w:val="003E06FD"/>
    <w:rsid w:val="003E136B"/>
    <w:rsid w:val="003E16BE"/>
    <w:rsid w:val="003E17A4"/>
    <w:rsid w:val="003E4022"/>
    <w:rsid w:val="003E5877"/>
    <w:rsid w:val="003E676B"/>
    <w:rsid w:val="003F11FC"/>
    <w:rsid w:val="003F209E"/>
    <w:rsid w:val="003F2125"/>
    <w:rsid w:val="003F24B6"/>
    <w:rsid w:val="003F2920"/>
    <w:rsid w:val="003F3214"/>
    <w:rsid w:val="003F347B"/>
    <w:rsid w:val="003F4E28"/>
    <w:rsid w:val="003F7CC9"/>
    <w:rsid w:val="004006E8"/>
    <w:rsid w:val="00401855"/>
    <w:rsid w:val="0040228D"/>
    <w:rsid w:val="0040702D"/>
    <w:rsid w:val="00412A30"/>
    <w:rsid w:val="0041304C"/>
    <w:rsid w:val="00413F2F"/>
    <w:rsid w:val="00414017"/>
    <w:rsid w:val="004141BB"/>
    <w:rsid w:val="0041434A"/>
    <w:rsid w:val="0041724C"/>
    <w:rsid w:val="004174EF"/>
    <w:rsid w:val="00417846"/>
    <w:rsid w:val="004202DC"/>
    <w:rsid w:val="004202E2"/>
    <w:rsid w:val="00421DF5"/>
    <w:rsid w:val="0042280C"/>
    <w:rsid w:val="00427D3B"/>
    <w:rsid w:val="00431669"/>
    <w:rsid w:val="004322B3"/>
    <w:rsid w:val="00432BC9"/>
    <w:rsid w:val="00432BE2"/>
    <w:rsid w:val="00432F4A"/>
    <w:rsid w:val="00434761"/>
    <w:rsid w:val="004353A2"/>
    <w:rsid w:val="00441FD9"/>
    <w:rsid w:val="004433CF"/>
    <w:rsid w:val="004438DD"/>
    <w:rsid w:val="0044406B"/>
    <w:rsid w:val="0044738E"/>
    <w:rsid w:val="004511CD"/>
    <w:rsid w:val="00451527"/>
    <w:rsid w:val="00451660"/>
    <w:rsid w:val="00452280"/>
    <w:rsid w:val="0045490C"/>
    <w:rsid w:val="00454BAD"/>
    <w:rsid w:val="00457432"/>
    <w:rsid w:val="00460A99"/>
    <w:rsid w:val="00461101"/>
    <w:rsid w:val="004624C7"/>
    <w:rsid w:val="00463D4C"/>
    <w:rsid w:val="0046440B"/>
    <w:rsid w:val="00465587"/>
    <w:rsid w:val="004657C7"/>
    <w:rsid w:val="00465C07"/>
    <w:rsid w:val="00466E1F"/>
    <w:rsid w:val="0046720C"/>
    <w:rsid w:val="0046754C"/>
    <w:rsid w:val="0047086C"/>
    <w:rsid w:val="00473C72"/>
    <w:rsid w:val="0047489A"/>
    <w:rsid w:val="00474B04"/>
    <w:rsid w:val="00477252"/>
    <w:rsid w:val="00477455"/>
    <w:rsid w:val="004779FB"/>
    <w:rsid w:val="00482F8B"/>
    <w:rsid w:val="00483ED3"/>
    <w:rsid w:val="00487060"/>
    <w:rsid w:val="004901A6"/>
    <w:rsid w:val="00490325"/>
    <w:rsid w:val="00490B45"/>
    <w:rsid w:val="00490C92"/>
    <w:rsid w:val="0049322D"/>
    <w:rsid w:val="004937F8"/>
    <w:rsid w:val="00493A0E"/>
    <w:rsid w:val="004977B3"/>
    <w:rsid w:val="004A10EE"/>
    <w:rsid w:val="004A1F7B"/>
    <w:rsid w:val="004A3412"/>
    <w:rsid w:val="004A34B4"/>
    <w:rsid w:val="004A34E6"/>
    <w:rsid w:val="004A40FB"/>
    <w:rsid w:val="004A512A"/>
    <w:rsid w:val="004B1812"/>
    <w:rsid w:val="004B18E1"/>
    <w:rsid w:val="004B2692"/>
    <w:rsid w:val="004B32EB"/>
    <w:rsid w:val="004B3380"/>
    <w:rsid w:val="004B64B4"/>
    <w:rsid w:val="004B7727"/>
    <w:rsid w:val="004B77BE"/>
    <w:rsid w:val="004B7BCF"/>
    <w:rsid w:val="004C08A6"/>
    <w:rsid w:val="004C0C6E"/>
    <w:rsid w:val="004C14B0"/>
    <w:rsid w:val="004C25E8"/>
    <w:rsid w:val="004C3937"/>
    <w:rsid w:val="004C3DCD"/>
    <w:rsid w:val="004C44D2"/>
    <w:rsid w:val="004C5BBC"/>
    <w:rsid w:val="004C6780"/>
    <w:rsid w:val="004C6EF6"/>
    <w:rsid w:val="004D12EF"/>
    <w:rsid w:val="004D3578"/>
    <w:rsid w:val="004D380D"/>
    <w:rsid w:val="004D4335"/>
    <w:rsid w:val="004D51FE"/>
    <w:rsid w:val="004D6C16"/>
    <w:rsid w:val="004D6FD4"/>
    <w:rsid w:val="004D7B60"/>
    <w:rsid w:val="004E213A"/>
    <w:rsid w:val="004E22ED"/>
    <w:rsid w:val="004E236C"/>
    <w:rsid w:val="004E26DF"/>
    <w:rsid w:val="004E4988"/>
    <w:rsid w:val="004E4C70"/>
    <w:rsid w:val="004E4E09"/>
    <w:rsid w:val="004E6D2F"/>
    <w:rsid w:val="004E7672"/>
    <w:rsid w:val="004F10E9"/>
    <w:rsid w:val="004F15BF"/>
    <w:rsid w:val="004F186F"/>
    <w:rsid w:val="004F1E7F"/>
    <w:rsid w:val="004F358C"/>
    <w:rsid w:val="004F3ADA"/>
    <w:rsid w:val="004F4540"/>
    <w:rsid w:val="004F73A7"/>
    <w:rsid w:val="004F7C51"/>
    <w:rsid w:val="004F7EB5"/>
    <w:rsid w:val="005001BB"/>
    <w:rsid w:val="00500BE0"/>
    <w:rsid w:val="005013F5"/>
    <w:rsid w:val="00501D49"/>
    <w:rsid w:val="00503171"/>
    <w:rsid w:val="00503CB5"/>
    <w:rsid w:val="00506C28"/>
    <w:rsid w:val="00506E96"/>
    <w:rsid w:val="005075B6"/>
    <w:rsid w:val="00507659"/>
    <w:rsid w:val="00510272"/>
    <w:rsid w:val="00511859"/>
    <w:rsid w:val="00512FDF"/>
    <w:rsid w:val="005134A6"/>
    <w:rsid w:val="00513CB8"/>
    <w:rsid w:val="005154AF"/>
    <w:rsid w:val="00515659"/>
    <w:rsid w:val="005169B6"/>
    <w:rsid w:val="00516A0D"/>
    <w:rsid w:val="00517FC1"/>
    <w:rsid w:val="005214BC"/>
    <w:rsid w:val="005236B8"/>
    <w:rsid w:val="00524A37"/>
    <w:rsid w:val="00525FEC"/>
    <w:rsid w:val="005271CF"/>
    <w:rsid w:val="005279B7"/>
    <w:rsid w:val="00527C31"/>
    <w:rsid w:val="00527F2A"/>
    <w:rsid w:val="005302A8"/>
    <w:rsid w:val="00531A61"/>
    <w:rsid w:val="00531FAA"/>
    <w:rsid w:val="00534672"/>
    <w:rsid w:val="00534DA0"/>
    <w:rsid w:val="00535EC5"/>
    <w:rsid w:val="00535EFB"/>
    <w:rsid w:val="00536A0E"/>
    <w:rsid w:val="00537568"/>
    <w:rsid w:val="00542000"/>
    <w:rsid w:val="005438E7"/>
    <w:rsid w:val="00543C18"/>
    <w:rsid w:val="00543E6C"/>
    <w:rsid w:val="00545A98"/>
    <w:rsid w:val="0054761B"/>
    <w:rsid w:val="00547A10"/>
    <w:rsid w:val="00547C85"/>
    <w:rsid w:val="0055000F"/>
    <w:rsid w:val="00551763"/>
    <w:rsid w:val="005525D5"/>
    <w:rsid w:val="0055422F"/>
    <w:rsid w:val="005545EE"/>
    <w:rsid w:val="00555852"/>
    <w:rsid w:val="00557338"/>
    <w:rsid w:val="00560F61"/>
    <w:rsid w:val="005625DD"/>
    <w:rsid w:val="005642A1"/>
    <w:rsid w:val="00565087"/>
    <w:rsid w:val="0056573F"/>
    <w:rsid w:val="0056656C"/>
    <w:rsid w:val="00571279"/>
    <w:rsid w:val="00572337"/>
    <w:rsid w:val="00572564"/>
    <w:rsid w:val="00572895"/>
    <w:rsid w:val="005739BD"/>
    <w:rsid w:val="005739CE"/>
    <w:rsid w:val="00575070"/>
    <w:rsid w:val="005752D5"/>
    <w:rsid w:val="0057598B"/>
    <w:rsid w:val="0058077E"/>
    <w:rsid w:val="0058220C"/>
    <w:rsid w:val="00583007"/>
    <w:rsid w:val="00584044"/>
    <w:rsid w:val="0058460B"/>
    <w:rsid w:val="00591E74"/>
    <w:rsid w:val="0059328F"/>
    <w:rsid w:val="00594B6F"/>
    <w:rsid w:val="00595AAB"/>
    <w:rsid w:val="00596097"/>
    <w:rsid w:val="00596B5D"/>
    <w:rsid w:val="0059778B"/>
    <w:rsid w:val="005A1474"/>
    <w:rsid w:val="005A1953"/>
    <w:rsid w:val="005A4665"/>
    <w:rsid w:val="005A49C6"/>
    <w:rsid w:val="005A4D6D"/>
    <w:rsid w:val="005A68D5"/>
    <w:rsid w:val="005A6CA2"/>
    <w:rsid w:val="005B598B"/>
    <w:rsid w:val="005C007C"/>
    <w:rsid w:val="005C0359"/>
    <w:rsid w:val="005C1A18"/>
    <w:rsid w:val="005C2F10"/>
    <w:rsid w:val="005C3590"/>
    <w:rsid w:val="005C3821"/>
    <w:rsid w:val="005C4665"/>
    <w:rsid w:val="005C4726"/>
    <w:rsid w:val="005C64F2"/>
    <w:rsid w:val="005C76A8"/>
    <w:rsid w:val="005C78A8"/>
    <w:rsid w:val="005D1091"/>
    <w:rsid w:val="005D2171"/>
    <w:rsid w:val="005D2C61"/>
    <w:rsid w:val="005D2ED5"/>
    <w:rsid w:val="005D3AC8"/>
    <w:rsid w:val="005D4207"/>
    <w:rsid w:val="005D6E49"/>
    <w:rsid w:val="005D725F"/>
    <w:rsid w:val="005D7E70"/>
    <w:rsid w:val="005E28FB"/>
    <w:rsid w:val="005F0D6D"/>
    <w:rsid w:val="005F2403"/>
    <w:rsid w:val="005F2F16"/>
    <w:rsid w:val="005F3013"/>
    <w:rsid w:val="005F7B06"/>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204E"/>
    <w:rsid w:val="0061216D"/>
    <w:rsid w:val="00613366"/>
    <w:rsid w:val="006134B3"/>
    <w:rsid w:val="006148EC"/>
    <w:rsid w:val="006150D4"/>
    <w:rsid w:val="006160D7"/>
    <w:rsid w:val="00617636"/>
    <w:rsid w:val="00617C43"/>
    <w:rsid w:val="0062139B"/>
    <w:rsid w:val="00622FDA"/>
    <w:rsid w:val="00624813"/>
    <w:rsid w:val="00624C07"/>
    <w:rsid w:val="0062582C"/>
    <w:rsid w:val="00625B0A"/>
    <w:rsid w:val="00626684"/>
    <w:rsid w:val="00630079"/>
    <w:rsid w:val="00632396"/>
    <w:rsid w:val="006326D4"/>
    <w:rsid w:val="00635845"/>
    <w:rsid w:val="00636661"/>
    <w:rsid w:val="006366DF"/>
    <w:rsid w:val="00640307"/>
    <w:rsid w:val="006416D5"/>
    <w:rsid w:val="00643067"/>
    <w:rsid w:val="00643340"/>
    <w:rsid w:val="00644149"/>
    <w:rsid w:val="00646509"/>
    <w:rsid w:val="00646D99"/>
    <w:rsid w:val="00647945"/>
    <w:rsid w:val="006479C4"/>
    <w:rsid w:val="006504D6"/>
    <w:rsid w:val="00650567"/>
    <w:rsid w:val="006510E9"/>
    <w:rsid w:val="00652B9E"/>
    <w:rsid w:val="00653358"/>
    <w:rsid w:val="0065352E"/>
    <w:rsid w:val="006541A1"/>
    <w:rsid w:val="00654596"/>
    <w:rsid w:val="00654F4E"/>
    <w:rsid w:val="006551BB"/>
    <w:rsid w:val="00655298"/>
    <w:rsid w:val="00655D1E"/>
    <w:rsid w:val="00656910"/>
    <w:rsid w:val="00656B94"/>
    <w:rsid w:val="00656E05"/>
    <w:rsid w:val="006574C0"/>
    <w:rsid w:val="00657CA6"/>
    <w:rsid w:val="0066096B"/>
    <w:rsid w:val="00661C22"/>
    <w:rsid w:val="0066417C"/>
    <w:rsid w:val="006662B7"/>
    <w:rsid w:val="00670C14"/>
    <w:rsid w:val="00671109"/>
    <w:rsid w:val="00672522"/>
    <w:rsid w:val="00674D79"/>
    <w:rsid w:val="00677439"/>
    <w:rsid w:val="0067758B"/>
    <w:rsid w:val="0067783E"/>
    <w:rsid w:val="00677A18"/>
    <w:rsid w:val="00677F5B"/>
    <w:rsid w:val="006810DA"/>
    <w:rsid w:val="0068158F"/>
    <w:rsid w:val="00682727"/>
    <w:rsid w:val="00682BA2"/>
    <w:rsid w:val="00682BF2"/>
    <w:rsid w:val="00684C62"/>
    <w:rsid w:val="006854C3"/>
    <w:rsid w:val="00690ED2"/>
    <w:rsid w:val="00694F59"/>
    <w:rsid w:val="00695261"/>
    <w:rsid w:val="00696821"/>
    <w:rsid w:val="00696E91"/>
    <w:rsid w:val="006A03A3"/>
    <w:rsid w:val="006A19A8"/>
    <w:rsid w:val="006A1A2B"/>
    <w:rsid w:val="006A242E"/>
    <w:rsid w:val="006A26F7"/>
    <w:rsid w:val="006A416F"/>
    <w:rsid w:val="006A45A9"/>
    <w:rsid w:val="006A4A4B"/>
    <w:rsid w:val="006A6B7B"/>
    <w:rsid w:val="006B161F"/>
    <w:rsid w:val="006B200A"/>
    <w:rsid w:val="006B2C4A"/>
    <w:rsid w:val="006B44AF"/>
    <w:rsid w:val="006B4C2F"/>
    <w:rsid w:val="006B670E"/>
    <w:rsid w:val="006B7FC0"/>
    <w:rsid w:val="006C02BC"/>
    <w:rsid w:val="006C13E8"/>
    <w:rsid w:val="006C1B70"/>
    <w:rsid w:val="006C2167"/>
    <w:rsid w:val="006C3B41"/>
    <w:rsid w:val="006C5C36"/>
    <w:rsid w:val="006C66D8"/>
    <w:rsid w:val="006C7C48"/>
    <w:rsid w:val="006D00C5"/>
    <w:rsid w:val="006D067F"/>
    <w:rsid w:val="006D1316"/>
    <w:rsid w:val="006D1E24"/>
    <w:rsid w:val="006D3140"/>
    <w:rsid w:val="006D35DE"/>
    <w:rsid w:val="006D3AF4"/>
    <w:rsid w:val="006D3CBB"/>
    <w:rsid w:val="006D3FE1"/>
    <w:rsid w:val="006D4D6F"/>
    <w:rsid w:val="006D50FB"/>
    <w:rsid w:val="006D530C"/>
    <w:rsid w:val="006D554E"/>
    <w:rsid w:val="006D5958"/>
    <w:rsid w:val="006E0403"/>
    <w:rsid w:val="006E1057"/>
    <w:rsid w:val="006E1159"/>
    <w:rsid w:val="006E1417"/>
    <w:rsid w:val="006E19AF"/>
    <w:rsid w:val="006E401D"/>
    <w:rsid w:val="006E4AE6"/>
    <w:rsid w:val="006F4552"/>
    <w:rsid w:val="006F4C4E"/>
    <w:rsid w:val="006F69EC"/>
    <w:rsid w:val="006F6A2C"/>
    <w:rsid w:val="00701313"/>
    <w:rsid w:val="00701323"/>
    <w:rsid w:val="00703469"/>
    <w:rsid w:val="00705BC0"/>
    <w:rsid w:val="007069DC"/>
    <w:rsid w:val="00707BD0"/>
    <w:rsid w:val="00710201"/>
    <w:rsid w:val="007102CD"/>
    <w:rsid w:val="0071056C"/>
    <w:rsid w:val="00710D4C"/>
    <w:rsid w:val="0071194B"/>
    <w:rsid w:val="007129D3"/>
    <w:rsid w:val="00713E60"/>
    <w:rsid w:val="00717AA9"/>
    <w:rsid w:val="0072023D"/>
    <w:rsid w:val="0072073A"/>
    <w:rsid w:val="007217A0"/>
    <w:rsid w:val="00721D97"/>
    <w:rsid w:val="00722548"/>
    <w:rsid w:val="00723211"/>
    <w:rsid w:val="00723B0B"/>
    <w:rsid w:val="00724DB3"/>
    <w:rsid w:val="00724F42"/>
    <w:rsid w:val="00725404"/>
    <w:rsid w:val="00725C33"/>
    <w:rsid w:val="007304B2"/>
    <w:rsid w:val="00730BF0"/>
    <w:rsid w:val="0073133A"/>
    <w:rsid w:val="00732B74"/>
    <w:rsid w:val="007342B5"/>
    <w:rsid w:val="0073449A"/>
    <w:rsid w:val="00734A5B"/>
    <w:rsid w:val="0073620F"/>
    <w:rsid w:val="00737B6B"/>
    <w:rsid w:val="00740C0A"/>
    <w:rsid w:val="00741328"/>
    <w:rsid w:val="007419DA"/>
    <w:rsid w:val="00742288"/>
    <w:rsid w:val="00742482"/>
    <w:rsid w:val="007447A4"/>
    <w:rsid w:val="00744E76"/>
    <w:rsid w:val="00745AC8"/>
    <w:rsid w:val="007469FD"/>
    <w:rsid w:val="00746A9C"/>
    <w:rsid w:val="007522E2"/>
    <w:rsid w:val="00752676"/>
    <w:rsid w:val="0075287B"/>
    <w:rsid w:val="00753B28"/>
    <w:rsid w:val="00754EB6"/>
    <w:rsid w:val="00755DB4"/>
    <w:rsid w:val="00756E85"/>
    <w:rsid w:val="00757D40"/>
    <w:rsid w:val="00761926"/>
    <w:rsid w:val="0076307D"/>
    <w:rsid w:val="0076607C"/>
    <w:rsid w:val="007662B5"/>
    <w:rsid w:val="00770C5E"/>
    <w:rsid w:val="0077370C"/>
    <w:rsid w:val="0077466B"/>
    <w:rsid w:val="00774940"/>
    <w:rsid w:val="0077751F"/>
    <w:rsid w:val="007776AE"/>
    <w:rsid w:val="007778A0"/>
    <w:rsid w:val="007813E5"/>
    <w:rsid w:val="00781472"/>
    <w:rsid w:val="0078165B"/>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7099"/>
    <w:rsid w:val="007A74F5"/>
    <w:rsid w:val="007B09F5"/>
    <w:rsid w:val="007B18D8"/>
    <w:rsid w:val="007B20AA"/>
    <w:rsid w:val="007B2202"/>
    <w:rsid w:val="007B2638"/>
    <w:rsid w:val="007B2A65"/>
    <w:rsid w:val="007B32DC"/>
    <w:rsid w:val="007B3C9A"/>
    <w:rsid w:val="007B7CDE"/>
    <w:rsid w:val="007C095F"/>
    <w:rsid w:val="007C17D5"/>
    <w:rsid w:val="007C1A44"/>
    <w:rsid w:val="007C25AC"/>
    <w:rsid w:val="007C2DD0"/>
    <w:rsid w:val="007C563E"/>
    <w:rsid w:val="007C6BBA"/>
    <w:rsid w:val="007C7B54"/>
    <w:rsid w:val="007C7BB8"/>
    <w:rsid w:val="007D06E6"/>
    <w:rsid w:val="007D1A7F"/>
    <w:rsid w:val="007D2689"/>
    <w:rsid w:val="007D2A9D"/>
    <w:rsid w:val="007D45F6"/>
    <w:rsid w:val="007D4F8A"/>
    <w:rsid w:val="007D4FB2"/>
    <w:rsid w:val="007D5ACC"/>
    <w:rsid w:val="007E1392"/>
    <w:rsid w:val="007E26E9"/>
    <w:rsid w:val="007E2EF9"/>
    <w:rsid w:val="007E34F3"/>
    <w:rsid w:val="007E43E4"/>
    <w:rsid w:val="007E52B6"/>
    <w:rsid w:val="007E648C"/>
    <w:rsid w:val="007F03B5"/>
    <w:rsid w:val="007F09F2"/>
    <w:rsid w:val="007F2D37"/>
    <w:rsid w:val="007F2E08"/>
    <w:rsid w:val="007F4297"/>
    <w:rsid w:val="007F7AA7"/>
    <w:rsid w:val="007F7EC4"/>
    <w:rsid w:val="00800199"/>
    <w:rsid w:val="0080051E"/>
    <w:rsid w:val="00800B57"/>
    <w:rsid w:val="00802045"/>
    <w:rsid w:val="008028A4"/>
    <w:rsid w:val="00803406"/>
    <w:rsid w:val="00803EC1"/>
    <w:rsid w:val="008043F1"/>
    <w:rsid w:val="00804580"/>
    <w:rsid w:val="008056ED"/>
    <w:rsid w:val="00807C64"/>
    <w:rsid w:val="00807E15"/>
    <w:rsid w:val="0081087E"/>
    <w:rsid w:val="00811105"/>
    <w:rsid w:val="00811D9D"/>
    <w:rsid w:val="00813245"/>
    <w:rsid w:val="00814BE5"/>
    <w:rsid w:val="00815AA2"/>
    <w:rsid w:val="00820098"/>
    <w:rsid w:val="00825032"/>
    <w:rsid w:val="00825F97"/>
    <w:rsid w:val="00827D94"/>
    <w:rsid w:val="00830B22"/>
    <w:rsid w:val="00830E1C"/>
    <w:rsid w:val="00830EBB"/>
    <w:rsid w:val="00832DF3"/>
    <w:rsid w:val="00833379"/>
    <w:rsid w:val="0083484D"/>
    <w:rsid w:val="008350FE"/>
    <w:rsid w:val="008378CB"/>
    <w:rsid w:val="00837E8F"/>
    <w:rsid w:val="00840024"/>
    <w:rsid w:val="0084067A"/>
    <w:rsid w:val="00840DE0"/>
    <w:rsid w:val="00842FBC"/>
    <w:rsid w:val="00844CDD"/>
    <w:rsid w:val="00845D11"/>
    <w:rsid w:val="00847C73"/>
    <w:rsid w:val="0085098A"/>
    <w:rsid w:val="00850C3E"/>
    <w:rsid w:val="00851443"/>
    <w:rsid w:val="008515D4"/>
    <w:rsid w:val="00854CF0"/>
    <w:rsid w:val="008554CE"/>
    <w:rsid w:val="00856568"/>
    <w:rsid w:val="008577BD"/>
    <w:rsid w:val="00860623"/>
    <w:rsid w:val="008607A8"/>
    <w:rsid w:val="00861551"/>
    <w:rsid w:val="00861FEE"/>
    <w:rsid w:val="00862027"/>
    <w:rsid w:val="0086354A"/>
    <w:rsid w:val="00865EDE"/>
    <w:rsid w:val="00866A0C"/>
    <w:rsid w:val="00870576"/>
    <w:rsid w:val="0087245D"/>
    <w:rsid w:val="008732D6"/>
    <w:rsid w:val="00875EB1"/>
    <w:rsid w:val="008766A6"/>
    <w:rsid w:val="008768CA"/>
    <w:rsid w:val="00877BE7"/>
    <w:rsid w:val="00877BFB"/>
    <w:rsid w:val="00877EF9"/>
    <w:rsid w:val="00880559"/>
    <w:rsid w:val="00880811"/>
    <w:rsid w:val="00881245"/>
    <w:rsid w:val="008818E2"/>
    <w:rsid w:val="00882533"/>
    <w:rsid w:val="00883501"/>
    <w:rsid w:val="008849F5"/>
    <w:rsid w:val="0088726A"/>
    <w:rsid w:val="008901EA"/>
    <w:rsid w:val="00890D75"/>
    <w:rsid w:val="00892166"/>
    <w:rsid w:val="00892D9D"/>
    <w:rsid w:val="00894B26"/>
    <w:rsid w:val="00895A0B"/>
    <w:rsid w:val="00895FC5"/>
    <w:rsid w:val="008961F0"/>
    <w:rsid w:val="00896CB6"/>
    <w:rsid w:val="008A092A"/>
    <w:rsid w:val="008A0A83"/>
    <w:rsid w:val="008A115B"/>
    <w:rsid w:val="008A2511"/>
    <w:rsid w:val="008A331F"/>
    <w:rsid w:val="008A7B33"/>
    <w:rsid w:val="008B3C42"/>
    <w:rsid w:val="008B5306"/>
    <w:rsid w:val="008B63C9"/>
    <w:rsid w:val="008B74AF"/>
    <w:rsid w:val="008C1F69"/>
    <w:rsid w:val="008C218F"/>
    <w:rsid w:val="008C285A"/>
    <w:rsid w:val="008C2E2A"/>
    <w:rsid w:val="008C2EBA"/>
    <w:rsid w:val="008C3057"/>
    <w:rsid w:val="008C3B37"/>
    <w:rsid w:val="008C3BA0"/>
    <w:rsid w:val="008C4BF8"/>
    <w:rsid w:val="008C4E29"/>
    <w:rsid w:val="008C55C1"/>
    <w:rsid w:val="008C7C67"/>
    <w:rsid w:val="008D19D1"/>
    <w:rsid w:val="008D2580"/>
    <w:rsid w:val="008D2E4D"/>
    <w:rsid w:val="008D3BA5"/>
    <w:rsid w:val="008D49D8"/>
    <w:rsid w:val="008D61D6"/>
    <w:rsid w:val="008D6817"/>
    <w:rsid w:val="008E0988"/>
    <w:rsid w:val="008E198F"/>
    <w:rsid w:val="008E1D3C"/>
    <w:rsid w:val="008E24FF"/>
    <w:rsid w:val="008E261E"/>
    <w:rsid w:val="008E4AF8"/>
    <w:rsid w:val="008E5060"/>
    <w:rsid w:val="008E799C"/>
    <w:rsid w:val="008F396F"/>
    <w:rsid w:val="008F3DCD"/>
    <w:rsid w:val="008F4321"/>
    <w:rsid w:val="008F6945"/>
    <w:rsid w:val="008F74D4"/>
    <w:rsid w:val="0090129C"/>
    <w:rsid w:val="00901704"/>
    <w:rsid w:val="00901D5C"/>
    <w:rsid w:val="00902165"/>
    <w:rsid w:val="0090271F"/>
    <w:rsid w:val="009027DA"/>
    <w:rsid w:val="00902DB9"/>
    <w:rsid w:val="00903709"/>
    <w:rsid w:val="0090466A"/>
    <w:rsid w:val="00905482"/>
    <w:rsid w:val="00907FE0"/>
    <w:rsid w:val="0091035F"/>
    <w:rsid w:val="009106C2"/>
    <w:rsid w:val="009139F6"/>
    <w:rsid w:val="0091471D"/>
    <w:rsid w:val="00915DB3"/>
    <w:rsid w:val="0092120B"/>
    <w:rsid w:val="00921E6D"/>
    <w:rsid w:val="0092209D"/>
    <w:rsid w:val="00923655"/>
    <w:rsid w:val="00923C5B"/>
    <w:rsid w:val="0092601D"/>
    <w:rsid w:val="0092610E"/>
    <w:rsid w:val="00927E18"/>
    <w:rsid w:val="00931699"/>
    <w:rsid w:val="009322D7"/>
    <w:rsid w:val="0093304B"/>
    <w:rsid w:val="009340CF"/>
    <w:rsid w:val="00934224"/>
    <w:rsid w:val="00936071"/>
    <w:rsid w:val="00936F38"/>
    <w:rsid w:val="009376AF"/>
    <w:rsid w:val="009376CD"/>
    <w:rsid w:val="00940212"/>
    <w:rsid w:val="009428FC"/>
    <w:rsid w:val="00942EC2"/>
    <w:rsid w:val="00944EC6"/>
    <w:rsid w:val="0094577F"/>
    <w:rsid w:val="0094587C"/>
    <w:rsid w:val="00945B9B"/>
    <w:rsid w:val="009467E5"/>
    <w:rsid w:val="009504CA"/>
    <w:rsid w:val="009505D8"/>
    <w:rsid w:val="009508D2"/>
    <w:rsid w:val="00950B99"/>
    <w:rsid w:val="00952941"/>
    <w:rsid w:val="00952D55"/>
    <w:rsid w:val="0095343C"/>
    <w:rsid w:val="00953A6C"/>
    <w:rsid w:val="00955E64"/>
    <w:rsid w:val="00955FB6"/>
    <w:rsid w:val="0095778B"/>
    <w:rsid w:val="009607A6"/>
    <w:rsid w:val="009607B9"/>
    <w:rsid w:val="00961B32"/>
    <w:rsid w:val="00962455"/>
    <w:rsid w:val="00962509"/>
    <w:rsid w:val="00965E6D"/>
    <w:rsid w:val="00970666"/>
    <w:rsid w:val="00970DB3"/>
    <w:rsid w:val="00971A5C"/>
    <w:rsid w:val="0097280A"/>
    <w:rsid w:val="00972FBD"/>
    <w:rsid w:val="00973D04"/>
    <w:rsid w:val="00974BB0"/>
    <w:rsid w:val="00974CF6"/>
    <w:rsid w:val="00975327"/>
    <w:rsid w:val="00975942"/>
    <w:rsid w:val="00975BCD"/>
    <w:rsid w:val="00975FF0"/>
    <w:rsid w:val="0097603C"/>
    <w:rsid w:val="00976735"/>
    <w:rsid w:val="00976D37"/>
    <w:rsid w:val="00977122"/>
    <w:rsid w:val="00977609"/>
    <w:rsid w:val="00977EAC"/>
    <w:rsid w:val="00980130"/>
    <w:rsid w:val="00981274"/>
    <w:rsid w:val="0098239B"/>
    <w:rsid w:val="00982DAE"/>
    <w:rsid w:val="00983FFE"/>
    <w:rsid w:val="009840D1"/>
    <w:rsid w:val="00985549"/>
    <w:rsid w:val="00986B60"/>
    <w:rsid w:val="00986FD2"/>
    <w:rsid w:val="0099153D"/>
    <w:rsid w:val="009928A9"/>
    <w:rsid w:val="009932BF"/>
    <w:rsid w:val="00995D8C"/>
    <w:rsid w:val="0099772A"/>
    <w:rsid w:val="00997F2F"/>
    <w:rsid w:val="00997FAD"/>
    <w:rsid w:val="009A07BF"/>
    <w:rsid w:val="009A0AF3"/>
    <w:rsid w:val="009A2EEE"/>
    <w:rsid w:val="009A3DB7"/>
    <w:rsid w:val="009A4931"/>
    <w:rsid w:val="009A56C3"/>
    <w:rsid w:val="009A5858"/>
    <w:rsid w:val="009A5DBC"/>
    <w:rsid w:val="009A642A"/>
    <w:rsid w:val="009B0786"/>
    <w:rsid w:val="009B07CD"/>
    <w:rsid w:val="009B13FA"/>
    <w:rsid w:val="009B26F6"/>
    <w:rsid w:val="009B3827"/>
    <w:rsid w:val="009B647D"/>
    <w:rsid w:val="009B7B06"/>
    <w:rsid w:val="009C19E9"/>
    <w:rsid w:val="009C59FB"/>
    <w:rsid w:val="009D3A31"/>
    <w:rsid w:val="009D3B87"/>
    <w:rsid w:val="009D5198"/>
    <w:rsid w:val="009D5A5D"/>
    <w:rsid w:val="009D7467"/>
    <w:rsid w:val="009D74A6"/>
    <w:rsid w:val="009E0B98"/>
    <w:rsid w:val="009E0E87"/>
    <w:rsid w:val="009E10EF"/>
    <w:rsid w:val="009E2DC5"/>
    <w:rsid w:val="009E2F4E"/>
    <w:rsid w:val="009E5449"/>
    <w:rsid w:val="009E55AC"/>
    <w:rsid w:val="009E709B"/>
    <w:rsid w:val="009E7E69"/>
    <w:rsid w:val="009E7EC4"/>
    <w:rsid w:val="009F2CB9"/>
    <w:rsid w:val="009F3043"/>
    <w:rsid w:val="009F445F"/>
    <w:rsid w:val="009F4AE1"/>
    <w:rsid w:val="00A00170"/>
    <w:rsid w:val="00A0066E"/>
    <w:rsid w:val="00A027CA"/>
    <w:rsid w:val="00A03496"/>
    <w:rsid w:val="00A10516"/>
    <w:rsid w:val="00A10F02"/>
    <w:rsid w:val="00A10F2C"/>
    <w:rsid w:val="00A12E91"/>
    <w:rsid w:val="00A13227"/>
    <w:rsid w:val="00A204CA"/>
    <w:rsid w:val="00A209D6"/>
    <w:rsid w:val="00A22738"/>
    <w:rsid w:val="00A23F58"/>
    <w:rsid w:val="00A247E3"/>
    <w:rsid w:val="00A24E68"/>
    <w:rsid w:val="00A255A1"/>
    <w:rsid w:val="00A27DC6"/>
    <w:rsid w:val="00A3023F"/>
    <w:rsid w:val="00A31A0A"/>
    <w:rsid w:val="00A31B24"/>
    <w:rsid w:val="00A33876"/>
    <w:rsid w:val="00A33D77"/>
    <w:rsid w:val="00A33FE1"/>
    <w:rsid w:val="00A34C56"/>
    <w:rsid w:val="00A3675E"/>
    <w:rsid w:val="00A409FF"/>
    <w:rsid w:val="00A41829"/>
    <w:rsid w:val="00A419FA"/>
    <w:rsid w:val="00A430EC"/>
    <w:rsid w:val="00A4371D"/>
    <w:rsid w:val="00A44335"/>
    <w:rsid w:val="00A448B3"/>
    <w:rsid w:val="00A45B3D"/>
    <w:rsid w:val="00A4645A"/>
    <w:rsid w:val="00A466D4"/>
    <w:rsid w:val="00A47F02"/>
    <w:rsid w:val="00A50928"/>
    <w:rsid w:val="00A53724"/>
    <w:rsid w:val="00A54B2B"/>
    <w:rsid w:val="00A607F6"/>
    <w:rsid w:val="00A60806"/>
    <w:rsid w:val="00A6319E"/>
    <w:rsid w:val="00A64AFF"/>
    <w:rsid w:val="00A657D6"/>
    <w:rsid w:val="00A664C3"/>
    <w:rsid w:val="00A67DC4"/>
    <w:rsid w:val="00A70838"/>
    <w:rsid w:val="00A70AB0"/>
    <w:rsid w:val="00A72629"/>
    <w:rsid w:val="00A7298F"/>
    <w:rsid w:val="00A737AB"/>
    <w:rsid w:val="00A74375"/>
    <w:rsid w:val="00A745A3"/>
    <w:rsid w:val="00A74732"/>
    <w:rsid w:val="00A75A4F"/>
    <w:rsid w:val="00A76932"/>
    <w:rsid w:val="00A82346"/>
    <w:rsid w:val="00A82C04"/>
    <w:rsid w:val="00A84571"/>
    <w:rsid w:val="00A85727"/>
    <w:rsid w:val="00A860CF"/>
    <w:rsid w:val="00A90727"/>
    <w:rsid w:val="00A910F5"/>
    <w:rsid w:val="00A91596"/>
    <w:rsid w:val="00A949C3"/>
    <w:rsid w:val="00A9671C"/>
    <w:rsid w:val="00AA1553"/>
    <w:rsid w:val="00AA1BCE"/>
    <w:rsid w:val="00AA4CA6"/>
    <w:rsid w:val="00AA4F5A"/>
    <w:rsid w:val="00AA51F6"/>
    <w:rsid w:val="00AA5A02"/>
    <w:rsid w:val="00AA610D"/>
    <w:rsid w:val="00AA6D24"/>
    <w:rsid w:val="00AB11DA"/>
    <w:rsid w:val="00AB20DF"/>
    <w:rsid w:val="00AB29AB"/>
    <w:rsid w:val="00AB2C03"/>
    <w:rsid w:val="00AB3296"/>
    <w:rsid w:val="00AB3DDD"/>
    <w:rsid w:val="00AB4454"/>
    <w:rsid w:val="00AB6344"/>
    <w:rsid w:val="00AB7C3E"/>
    <w:rsid w:val="00AC3B00"/>
    <w:rsid w:val="00AC4D2C"/>
    <w:rsid w:val="00AC507F"/>
    <w:rsid w:val="00AC5D59"/>
    <w:rsid w:val="00AC6006"/>
    <w:rsid w:val="00AC6887"/>
    <w:rsid w:val="00AD01B5"/>
    <w:rsid w:val="00AD3082"/>
    <w:rsid w:val="00AD7853"/>
    <w:rsid w:val="00AE5D2D"/>
    <w:rsid w:val="00AF1733"/>
    <w:rsid w:val="00AF1776"/>
    <w:rsid w:val="00AF2D0B"/>
    <w:rsid w:val="00AF371E"/>
    <w:rsid w:val="00AF4DB9"/>
    <w:rsid w:val="00AF5CA0"/>
    <w:rsid w:val="00AF649F"/>
    <w:rsid w:val="00AF7C5F"/>
    <w:rsid w:val="00B019AF"/>
    <w:rsid w:val="00B02CF8"/>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0B82"/>
    <w:rsid w:val="00B22FF3"/>
    <w:rsid w:val="00B25D3B"/>
    <w:rsid w:val="00B25FC6"/>
    <w:rsid w:val="00B2602A"/>
    <w:rsid w:val="00B261CD"/>
    <w:rsid w:val="00B27303"/>
    <w:rsid w:val="00B30797"/>
    <w:rsid w:val="00B30F22"/>
    <w:rsid w:val="00B314DB"/>
    <w:rsid w:val="00B31F1F"/>
    <w:rsid w:val="00B3205D"/>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3DBA"/>
    <w:rsid w:val="00B54E39"/>
    <w:rsid w:val="00B55159"/>
    <w:rsid w:val="00B57460"/>
    <w:rsid w:val="00B606E6"/>
    <w:rsid w:val="00B60D60"/>
    <w:rsid w:val="00B626F4"/>
    <w:rsid w:val="00B65060"/>
    <w:rsid w:val="00B657DE"/>
    <w:rsid w:val="00B65AA8"/>
    <w:rsid w:val="00B663D2"/>
    <w:rsid w:val="00B6672E"/>
    <w:rsid w:val="00B66E42"/>
    <w:rsid w:val="00B66F4D"/>
    <w:rsid w:val="00B710DA"/>
    <w:rsid w:val="00B726D8"/>
    <w:rsid w:val="00B72962"/>
    <w:rsid w:val="00B73674"/>
    <w:rsid w:val="00B7538C"/>
    <w:rsid w:val="00B76953"/>
    <w:rsid w:val="00B772E6"/>
    <w:rsid w:val="00B8075F"/>
    <w:rsid w:val="00B8369D"/>
    <w:rsid w:val="00B84B49"/>
    <w:rsid w:val="00B84DB2"/>
    <w:rsid w:val="00B873FD"/>
    <w:rsid w:val="00B911F1"/>
    <w:rsid w:val="00B965D1"/>
    <w:rsid w:val="00BA07B7"/>
    <w:rsid w:val="00BA18CB"/>
    <w:rsid w:val="00BA1A49"/>
    <w:rsid w:val="00BA2421"/>
    <w:rsid w:val="00BA2793"/>
    <w:rsid w:val="00BA4FA6"/>
    <w:rsid w:val="00BA55D1"/>
    <w:rsid w:val="00BA56A5"/>
    <w:rsid w:val="00BA56AC"/>
    <w:rsid w:val="00BA5FDB"/>
    <w:rsid w:val="00BB0AC8"/>
    <w:rsid w:val="00BB12BA"/>
    <w:rsid w:val="00BB15DE"/>
    <w:rsid w:val="00BB1F15"/>
    <w:rsid w:val="00BB242A"/>
    <w:rsid w:val="00BB2462"/>
    <w:rsid w:val="00BB3BBA"/>
    <w:rsid w:val="00BB7251"/>
    <w:rsid w:val="00BB7C42"/>
    <w:rsid w:val="00BC1BC3"/>
    <w:rsid w:val="00BC2CAC"/>
    <w:rsid w:val="00BC32E4"/>
    <w:rsid w:val="00BC3555"/>
    <w:rsid w:val="00BC69D2"/>
    <w:rsid w:val="00BD03E5"/>
    <w:rsid w:val="00BD2CE9"/>
    <w:rsid w:val="00BD5D0A"/>
    <w:rsid w:val="00BD5D7E"/>
    <w:rsid w:val="00BD5F2B"/>
    <w:rsid w:val="00BD6DC4"/>
    <w:rsid w:val="00BE034C"/>
    <w:rsid w:val="00BE07D3"/>
    <w:rsid w:val="00BE0A0C"/>
    <w:rsid w:val="00BE0C2F"/>
    <w:rsid w:val="00BE2A19"/>
    <w:rsid w:val="00BE7451"/>
    <w:rsid w:val="00BF0764"/>
    <w:rsid w:val="00BF14F3"/>
    <w:rsid w:val="00BF3CBC"/>
    <w:rsid w:val="00BF3D0E"/>
    <w:rsid w:val="00BF409E"/>
    <w:rsid w:val="00BF4333"/>
    <w:rsid w:val="00BF4969"/>
    <w:rsid w:val="00BF5922"/>
    <w:rsid w:val="00BF60D5"/>
    <w:rsid w:val="00C00351"/>
    <w:rsid w:val="00C00512"/>
    <w:rsid w:val="00C0146E"/>
    <w:rsid w:val="00C04A27"/>
    <w:rsid w:val="00C05F4A"/>
    <w:rsid w:val="00C060FE"/>
    <w:rsid w:val="00C11561"/>
    <w:rsid w:val="00C12B51"/>
    <w:rsid w:val="00C1371B"/>
    <w:rsid w:val="00C14248"/>
    <w:rsid w:val="00C14510"/>
    <w:rsid w:val="00C1493D"/>
    <w:rsid w:val="00C151D4"/>
    <w:rsid w:val="00C152B1"/>
    <w:rsid w:val="00C1670C"/>
    <w:rsid w:val="00C17021"/>
    <w:rsid w:val="00C21AA8"/>
    <w:rsid w:val="00C22D65"/>
    <w:rsid w:val="00C23F90"/>
    <w:rsid w:val="00C243E1"/>
    <w:rsid w:val="00C24650"/>
    <w:rsid w:val="00C25465"/>
    <w:rsid w:val="00C25AEA"/>
    <w:rsid w:val="00C27E95"/>
    <w:rsid w:val="00C30859"/>
    <w:rsid w:val="00C31B5A"/>
    <w:rsid w:val="00C32649"/>
    <w:rsid w:val="00C33079"/>
    <w:rsid w:val="00C339E9"/>
    <w:rsid w:val="00C34F33"/>
    <w:rsid w:val="00C35647"/>
    <w:rsid w:val="00C36433"/>
    <w:rsid w:val="00C368CB"/>
    <w:rsid w:val="00C3706C"/>
    <w:rsid w:val="00C37298"/>
    <w:rsid w:val="00C424AD"/>
    <w:rsid w:val="00C44D4E"/>
    <w:rsid w:val="00C45037"/>
    <w:rsid w:val="00C4567F"/>
    <w:rsid w:val="00C460F5"/>
    <w:rsid w:val="00C46E04"/>
    <w:rsid w:val="00C4721A"/>
    <w:rsid w:val="00C472C2"/>
    <w:rsid w:val="00C479AE"/>
    <w:rsid w:val="00C5010C"/>
    <w:rsid w:val="00C50881"/>
    <w:rsid w:val="00C5204F"/>
    <w:rsid w:val="00C5362D"/>
    <w:rsid w:val="00C54AE7"/>
    <w:rsid w:val="00C54B3F"/>
    <w:rsid w:val="00C54DA4"/>
    <w:rsid w:val="00C54F5D"/>
    <w:rsid w:val="00C55038"/>
    <w:rsid w:val="00C55A12"/>
    <w:rsid w:val="00C56C9F"/>
    <w:rsid w:val="00C60C9C"/>
    <w:rsid w:val="00C637FD"/>
    <w:rsid w:val="00C64286"/>
    <w:rsid w:val="00C6478C"/>
    <w:rsid w:val="00C65245"/>
    <w:rsid w:val="00C6553E"/>
    <w:rsid w:val="00C66523"/>
    <w:rsid w:val="00C66D96"/>
    <w:rsid w:val="00C702D5"/>
    <w:rsid w:val="00C70DC4"/>
    <w:rsid w:val="00C717FC"/>
    <w:rsid w:val="00C738E0"/>
    <w:rsid w:val="00C74E92"/>
    <w:rsid w:val="00C760D4"/>
    <w:rsid w:val="00C76A1A"/>
    <w:rsid w:val="00C76B6B"/>
    <w:rsid w:val="00C779A7"/>
    <w:rsid w:val="00C81DF7"/>
    <w:rsid w:val="00C824CE"/>
    <w:rsid w:val="00C83895"/>
    <w:rsid w:val="00C83A13"/>
    <w:rsid w:val="00C844F8"/>
    <w:rsid w:val="00C859EF"/>
    <w:rsid w:val="00C86F10"/>
    <w:rsid w:val="00C9068C"/>
    <w:rsid w:val="00C91F36"/>
    <w:rsid w:val="00C92831"/>
    <w:rsid w:val="00C92967"/>
    <w:rsid w:val="00C94794"/>
    <w:rsid w:val="00C96D30"/>
    <w:rsid w:val="00CA0FF2"/>
    <w:rsid w:val="00CA358C"/>
    <w:rsid w:val="00CA390E"/>
    <w:rsid w:val="00CA3A49"/>
    <w:rsid w:val="00CA3D0C"/>
    <w:rsid w:val="00CA4156"/>
    <w:rsid w:val="00CA5A0C"/>
    <w:rsid w:val="00CA622F"/>
    <w:rsid w:val="00CA654B"/>
    <w:rsid w:val="00CA7092"/>
    <w:rsid w:val="00CB2E21"/>
    <w:rsid w:val="00CB2E76"/>
    <w:rsid w:val="00CB3154"/>
    <w:rsid w:val="00CB40C7"/>
    <w:rsid w:val="00CB4772"/>
    <w:rsid w:val="00CB72B8"/>
    <w:rsid w:val="00CC0591"/>
    <w:rsid w:val="00CC2102"/>
    <w:rsid w:val="00CC3C10"/>
    <w:rsid w:val="00CC3C7A"/>
    <w:rsid w:val="00CC4132"/>
    <w:rsid w:val="00CC4645"/>
    <w:rsid w:val="00CC547F"/>
    <w:rsid w:val="00CC554F"/>
    <w:rsid w:val="00CC56CB"/>
    <w:rsid w:val="00CC70E9"/>
    <w:rsid w:val="00CD0963"/>
    <w:rsid w:val="00CD0BA8"/>
    <w:rsid w:val="00CD14F3"/>
    <w:rsid w:val="00CD29B8"/>
    <w:rsid w:val="00CD4948"/>
    <w:rsid w:val="00CD4C7B"/>
    <w:rsid w:val="00CD4F02"/>
    <w:rsid w:val="00CD58FE"/>
    <w:rsid w:val="00CE08D1"/>
    <w:rsid w:val="00CE1B38"/>
    <w:rsid w:val="00CE31BB"/>
    <w:rsid w:val="00CE3B11"/>
    <w:rsid w:val="00CE43C6"/>
    <w:rsid w:val="00CE547E"/>
    <w:rsid w:val="00CE7B23"/>
    <w:rsid w:val="00CF1441"/>
    <w:rsid w:val="00CF1E1A"/>
    <w:rsid w:val="00CF2423"/>
    <w:rsid w:val="00CF4D95"/>
    <w:rsid w:val="00CF73D9"/>
    <w:rsid w:val="00D00226"/>
    <w:rsid w:val="00D011CA"/>
    <w:rsid w:val="00D019F7"/>
    <w:rsid w:val="00D01A1A"/>
    <w:rsid w:val="00D020FC"/>
    <w:rsid w:val="00D038C1"/>
    <w:rsid w:val="00D04671"/>
    <w:rsid w:val="00D054E4"/>
    <w:rsid w:val="00D06125"/>
    <w:rsid w:val="00D06188"/>
    <w:rsid w:val="00D0620C"/>
    <w:rsid w:val="00D12BE0"/>
    <w:rsid w:val="00D12DDB"/>
    <w:rsid w:val="00D141D2"/>
    <w:rsid w:val="00D1769D"/>
    <w:rsid w:val="00D24051"/>
    <w:rsid w:val="00D24C0D"/>
    <w:rsid w:val="00D303FC"/>
    <w:rsid w:val="00D30635"/>
    <w:rsid w:val="00D30698"/>
    <w:rsid w:val="00D30C9E"/>
    <w:rsid w:val="00D32165"/>
    <w:rsid w:val="00D32F85"/>
    <w:rsid w:val="00D33400"/>
    <w:rsid w:val="00D33BE3"/>
    <w:rsid w:val="00D33CDF"/>
    <w:rsid w:val="00D3498F"/>
    <w:rsid w:val="00D35DEB"/>
    <w:rsid w:val="00D36C63"/>
    <w:rsid w:val="00D3792D"/>
    <w:rsid w:val="00D40A67"/>
    <w:rsid w:val="00D40BB8"/>
    <w:rsid w:val="00D43549"/>
    <w:rsid w:val="00D43C85"/>
    <w:rsid w:val="00D43FB4"/>
    <w:rsid w:val="00D44D37"/>
    <w:rsid w:val="00D47CAD"/>
    <w:rsid w:val="00D507E3"/>
    <w:rsid w:val="00D51036"/>
    <w:rsid w:val="00D51BE4"/>
    <w:rsid w:val="00D52FC5"/>
    <w:rsid w:val="00D552ED"/>
    <w:rsid w:val="00D55E47"/>
    <w:rsid w:val="00D55FC5"/>
    <w:rsid w:val="00D5735E"/>
    <w:rsid w:val="00D57D7D"/>
    <w:rsid w:val="00D60C67"/>
    <w:rsid w:val="00D614F3"/>
    <w:rsid w:val="00D62E19"/>
    <w:rsid w:val="00D62E33"/>
    <w:rsid w:val="00D64B1C"/>
    <w:rsid w:val="00D64D90"/>
    <w:rsid w:val="00D6517A"/>
    <w:rsid w:val="00D67CD1"/>
    <w:rsid w:val="00D7022F"/>
    <w:rsid w:val="00D727AF"/>
    <w:rsid w:val="00D727BD"/>
    <w:rsid w:val="00D72C64"/>
    <w:rsid w:val="00D738D6"/>
    <w:rsid w:val="00D7532C"/>
    <w:rsid w:val="00D76809"/>
    <w:rsid w:val="00D7685B"/>
    <w:rsid w:val="00D76D31"/>
    <w:rsid w:val="00D80795"/>
    <w:rsid w:val="00D81114"/>
    <w:rsid w:val="00D843A6"/>
    <w:rsid w:val="00D854BE"/>
    <w:rsid w:val="00D87009"/>
    <w:rsid w:val="00D87E00"/>
    <w:rsid w:val="00D9134D"/>
    <w:rsid w:val="00D92DA4"/>
    <w:rsid w:val="00D93832"/>
    <w:rsid w:val="00D93914"/>
    <w:rsid w:val="00D96BB7"/>
    <w:rsid w:val="00D96D11"/>
    <w:rsid w:val="00DA29BD"/>
    <w:rsid w:val="00DA3414"/>
    <w:rsid w:val="00DA3D80"/>
    <w:rsid w:val="00DA4833"/>
    <w:rsid w:val="00DA58F0"/>
    <w:rsid w:val="00DA6127"/>
    <w:rsid w:val="00DA6432"/>
    <w:rsid w:val="00DA7A03"/>
    <w:rsid w:val="00DA7D83"/>
    <w:rsid w:val="00DB01B2"/>
    <w:rsid w:val="00DB07A5"/>
    <w:rsid w:val="00DB0C97"/>
    <w:rsid w:val="00DB0DB8"/>
    <w:rsid w:val="00DB159F"/>
    <w:rsid w:val="00DB1818"/>
    <w:rsid w:val="00DB1F9F"/>
    <w:rsid w:val="00DB2ABC"/>
    <w:rsid w:val="00DB3918"/>
    <w:rsid w:val="00DB4164"/>
    <w:rsid w:val="00DB74A8"/>
    <w:rsid w:val="00DC309B"/>
    <w:rsid w:val="00DC3ED9"/>
    <w:rsid w:val="00DC44E4"/>
    <w:rsid w:val="00DC4DA2"/>
    <w:rsid w:val="00DC4E86"/>
    <w:rsid w:val="00DC5261"/>
    <w:rsid w:val="00DC5612"/>
    <w:rsid w:val="00DC6A61"/>
    <w:rsid w:val="00DC740C"/>
    <w:rsid w:val="00DC74B1"/>
    <w:rsid w:val="00DC75FA"/>
    <w:rsid w:val="00DC7C2A"/>
    <w:rsid w:val="00DD16AF"/>
    <w:rsid w:val="00DD3480"/>
    <w:rsid w:val="00DD5188"/>
    <w:rsid w:val="00DD64BE"/>
    <w:rsid w:val="00DD6910"/>
    <w:rsid w:val="00DD7FB2"/>
    <w:rsid w:val="00DE001F"/>
    <w:rsid w:val="00DE03D3"/>
    <w:rsid w:val="00DE0B51"/>
    <w:rsid w:val="00DE22A8"/>
    <w:rsid w:val="00DE25D2"/>
    <w:rsid w:val="00DE292B"/>
    <w:rsid w:val="00DE491C"/>
    <w:rsid w:val="00DE4B84"/>
    <w:rsid w:val="00DF0B46"/>
    <w:rsid w:val="00DF218F"/>
    <w:rsid w:val="00DF3CF4"/>
    <w:rsid w:val="00DF4645"/>
    <w:rsid w:val="00DF6554"/>
    <w:rsid w:val="00DF6C1E"/>
    <w:rsid w:val="00DF7834"/>
    <w:rsid w:val="00E00D16"/>
    <w:rsid w:val="00E02228"/>
    <w:rsid w:val="00E0267E"/>
    <w:rsid w:val="00E053D4"/>
    <w:rsid w:val="00E05880"/>
    <w:rsid w:val="00E06E29"/>
    <w:rsid w:val="00E107C1"/>
    <w:rsid w:val="00E1255A"/>
    <w:rsid w:val="00E131B9"/>
    <w:rsid w:val="00E147E9"/>
    <w:rsid w:val="00E14C25"/>
    <w:rsid w:val="00E1589E"/>
    <w:rsid w:val="00E15B7F"/>
    <w:rsid w:val="00E15BD7"/>
    <w:rsid w:val="00E16BF5"/>
    <w:rsid w:val="00E22129"/>
    <w:rsid w:val="00E223EE"/>
    <w:rsid w:val="00E24C00"/>
    <w:rsid w:val="00E253C2"/>
    <w:rsid w:val="00E262F2"/>
    <w:rsid w:val="00E26957"/>
    <w:rsid w:val="00E30853"/>
    <w:rsid w:val="00E31765"/>
    <w:rsid w:val="00E36FCC"/>
    <w:rsid w:val="00E37E4F"/>
    <w:rsid w:val="00E41B53"/>
    <w:rsid w:val="00E41C0F"/>
    <w:rsid w:val="00E41F8E"/>
    <w:rsid w:val="00E45739"/>
    <w:rsid w:val="00E46C08"/>
    <w:rsid w:val="00E471CF"/>
    <w:rsid w:val="00E477E8"/>
    <w:rsid w:val="00E47979"/>
    <w:rsid w:val="00E500BD"/>
    <w:rsid w:val="00E51F1C"/>
    <w:rsid w:val="00E5316E"/>
    <w:rsid w:val="00E5360F"/>
    <w:rsid w:val="00E54A76"/>
    <w:rsid w:val="00E54AAA"/>
    <w:rsid w:val="00E55148"/>
    <w:rsid w:val="00E609A3"/>
    <w:rsid w:val="00E61354"/>
    <w:rsid w:val="00E62835"/>
    <w:rsid w:val="00E62BC9"/>
    <w:rsid w:val="00E64ECF"/>
    <w:rsid w:val="00E65A87"/>
    <w:rsid w:val="00E65D34"/>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0402"/>
    <w:rsid w:val="00E94C66"/>
    <w:rsid w:val="00E9509D"/>
    <w:rsid w:val="00E96124"/>
    <w:rsid w:val="00E96CD0"/>
    <w:rsid w:val="00E96F95"/>
    <w:rsid w:val="00E97F72"/>
    <w:rsid w:val="00EA07A9"/>
    <w:rsid w:val="00EA0DCF"/>
    <w:rsid w:val="00EA12F9"/>
    <w:rsid w:val="00EA3E27"/>
    <w:rsid w:val="00EA5A15"/>
    <w:rsid w:val="00EA63FC"/>
    <w:rsid w:val="00EA66C9"/>
    <w:rsid w:val="00EA715F"/>
    <w:rsid w:val="00EA7523"/>
    <w:rsid w:val="00EB06B2"/>
    <w:rsid w:val="00EB14F5"/>
    <w:rsid w:val="00EB1EF9"/>
    <w:rsid w:val="00EB2751"/>
    <w:rsid w:val="00EB378C"/>
    <w:rsid w:val="00EB4B63"/>
    <w:rsid w:val="00EB4E14"/>
    <w:rsid w:val="00EB56A0"/>
    <w:rsid w:val="00EB5A68"/>
    <w:rsid w:val="00EC0B2A"/>
    <w:rsid w:val="00EC230D"/>
    <w:rsid w:val="00EC33D3"/>
    <w:rsid w:val="00EC340C"/>
    <w:rsid w:val="00EC4A25"/>
    <w:rsid w:val="00EC5330"/>
    <w:rsid w:val="00EC5498"/>
    <w:rsid w:val="00EC6C86"/>
    <w:rsid w:val="00EC6F51"/>
    <w:rsid w:val="00EC7DFE"/>
    <w:rsid w:val="00ED0457"/>
    <w:rsid w:val="00ED112E"/>
    <w:rsid w:val="00ED15CB"/>
    <w:rsid w:val="00ED1BAA"/>
    <w:rsid w:val="00ED24E4"/>
    <w:rsid w:val="00ED2519"/>
    <w:rsid w:val="00ED2FEC"/>
    <w:rsid w:val="00ED40AC"/>
    <w:rsid w:val="00ED4FE8"/>
    <w:rsid w:val="00ED56E2"/>
    <w:rsid w:val="00ED6022"/>
    <w:rsid w:val="00ED6F9A"/>
    <w:rsid w:val="00ED75F3"/>
    <w:rsid w:val="00EE00AC"/>
    <w:rsid w:val="00EE013E"/>
    <w:rsid w:val="00EE127C"/>
    <w:rsid w:val="00EE1DEB"/>
    <w:rsid w:val="00EE22FB"/>
    <w:rsid w:val="00EE5AAD"/>
    <w:rsid w:val="00EE5F79"/>
    <w:rsid w:val="00EE671D"/>
    <w:rsid w:val="00EE6E39"/>
    <w:rsid w:val="00EF0660"/>
    <w:rsid w:val="00EF0C39"/>
    <w:rsid w:val="00EF0DB9"/>
    <w:rsid w:val="00EF612C"/>
    <w:rsid w:val="00F00357"/>
    <w:rsid w:val="00F00A10"/>
    <w:rsid w:val="00F01C6C"/>
    <w:rsid w:val="00F01C7D"/>
    <w:rsid w:val="00F025A2"/>
    <w:rsid w:val="00F03594"/>
    <w:rsid w:val="00F036E9"/>
    <w:rsid w:val="00F043D1"/>
    <w:rsid w:val="00F05D07"/>
    <w:rsid w:val="00F06D4E"/>
    <w:rsid w:val="00F07388"/>
    <w:rsid w:val="00F07939"/>
    <w:rsid w:val="00F10703"/>
    <w:rsid w:val="00F10BA3"/>
    <w:rsid w:val="00F10D4F"/>
    <w:rsid w:val="00F12DE6"/>
    <w:rsid w:val="00F141DF"/>
    <w:rsid w:val="00F177BD"/>
    <w:rsid w:val="00F2026E"/>
    <w:rsid w:val="00F20511"/>
    <w:rsid w:val="00F209BD"/>
    <w:rsid w:val="00F2210A"/>
    <w:rsid w:val="00F23E2E"/>
    <w:rsid w:val="00F247F6"/>
    <w:rsid w:val="00F25696"/>
    <w:rsid w:val="00F25CE3"/>
    <w:rsid w:val="00F26EB7"/>
    <w:rsid w:val="00F273DC"/>
    <w:rsid w:val="00F275A1"/>
    <w:rsid w:val="00F3039A"/>
    <w:rsid w:val="00F303CC"/>
    <w:rsid w:val="00F30509"/>
    <w:rsid w:val="00F31372"/>
    <w:rsid w:val="00F33ACE"/>
    <w:rsid w:val="00F341BE"/>
    <w:rsid w:val="00F3485F"/>
    <w:rsid w:val="00F34F8C"/>
    <w:rsid w:val="00F35C6C"/>
    <w:rsid w:val="00F36DFC"/>
    <w:rsid w:val="00F37678"/>
    <w:rsid w:val="00F37743"/>
    <w:rsid w:val="00F40A33"/>
    <w:rsid w:val="00F41159"/>
    <w:rsid w:val="00F43661"/>
    <w:rsid w:val="00F4463F"/>
    <w:rsid w:val="00F44DF5"/>
    <w:rsid w:val="00F4579A"/>
    <w:rsid w:val="00F463C0"/>
    <w:rsid w:val="00F46B11"/>
    <w:rsid w:val="00F46BE2"/>
    <w:rsid w:val="00F46F23"/>
    <w:rsid w:val="00F521FD"/>
    <w:rsid w:val="00F52DE9"/>
    <w:rsid w:val="00F53F52"/>
    <w:rsid w:val="00F54A3D"/>
    <w:rsid w:val="00F54CB0"/>
    <w:rsid w:val="00F55286"/>
    <w:rsid w:val="00F571A8"/>
    <w:rsid w:val="00F579CD"/>
    <w:rsid w:val="00F60187"/>
    <w:rsid w:val="00F61EF6"/>
    <w:rsid w:val="00F633B4"/>
    <w:rsid w:val="00F642D7"/>
    <w:rsid w:val="00F64AA2"/>
    <w:rsid w:val="00F653B8"/>
    <w:rsid w:val="00F65A54"/>
    <w:rsid w:val="00F701EF"/>
    <w:rsid w:val="00F70270"/>
    <w:rsid w:val="00F703C6"/>
    <w:rsid w:val="00F71B89"/>
    <w:rsid w:val="00F72021"/>
    <w:rsid w:val="00F72F7D"/>
    <w:rsid w:val="00F7353C"/>
    <w:rsid w:val="00F73CBD"/>
    <w:rsid w:val="00F74086"/>
    <w:rsid w:val="00F74553"/>
    <w:rsid w:val="00F758D2"/>
    <w:rsid w:val="00F76F8F"/>
    <w:rsid w:val="00F773EA"/>
    <w:rsid w:val="00F77B35"/>
    <w:rsid w:val="00F77CC7"/>
    <w:rsid w:val="00F77EE4"/>
    <w:rsid w:val="00F82FA2"/>
    <w:rsid w:val="00F8332A"/>
    <w:rsid w:val="00F83C4F"/>
    <w:rsid w:val="00F8467A"/>
    <w:rsid w:val="00F84D86"/>
    <w:rsid w:val="00F86E4A"/>
    <w:rsid w:val="00F941DF"/>
    <w:rsid w:val="00F95029"/>
    <w:rsid w:val="00F975E4"/>
    <w:rsid w:val="00FA0CFC"/>
    <w:rsid w:val="00FA1266"/>
    <w:rsid w:val="00FA2071"/>
    <w:rsid w:val="00FA3474"/>
    <w:rsid w:val="00FA3BA9"/>
    <w:rsid w:val="00FA44AE"/>
    <w:rsid w:val="00FA5036"/>
    <w:rsid w:val="00FA5E31"/>
    <w:rsid w:val="00FB0536"/>
    <w:rsid w:val="00FB0D7C"/>
    <w:rsid w:val="00FB22A3"/>
    <w:rsid w:val="00FB3074"/>
    <w:rsid w:val="00FB3656"/>
    <w:rsid w:val="00FB36FA"/>
    <w:rsid w:val="00FB3A4D"/>
    <w:rsid w:val="00FB5272"/>
    <w:rsid w:val="00FB6501"/>
    <w:rsid w:val="00FB6F30"/>
    <w:rsid w:val="00FB728B"/>
    <w:rsid w:val="00FC1192"/>
    <w:rsid w:val="00FC2482"/>
    <w:rsid w:val="00FC2B60"/>
    <w:rsid w:val="00FC2F18"/>
    <w:rsid w:val="00FC371B"/>
    <w:rsid w:val="00FC3F63"/>
    <w:rsid w:val="00FC4291"/>
    <w:rsid w:val="00FC7E40"/>
    <w:rsid w:val="00FD0A57"/>
    <w:rsid w:val="00FD2C9E"/>
    <w:rsid w:val="00FD385D"/>
    <w:rsid w:val="00FD6EDB"/>
    <w:rsid w:val="00FD70B9"/>
    <w:rsid w:val="00FE106D"/>
    <w:rsid w:val="00FE1077"/>
    <w:rsid w:val="00FE1C0F"/>
    <w:rsid w:val="00FE251B"/>
    <w:rsid w:val="00FE520E"/>
    <w:rsid w:val="00FE6612"/>
    <w:rsid w:val="00FE68AA"/>
    <w:rsid w:val="00FF4815"/>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F66CBEAC-83BC-4078-BE78-80B4A5631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F53F52"/>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F53F52"/>
    <w:rPr>
      <w:rFonts w:ascii="Arial" w:eastAsia="Times New Roman" w:hAnsi="Arial"/>
      <w:noProof/>
      <w:lang w:eastAsia="ja-JP"/>
    </w:rPr>
  </w:style>
  <w:style w:type="paragraph" w:customStyle="1" w:styleId="Agreement">
    <w:name w:val="Agreement"/>
    <w:basedOn w:val="Normal"/>
    <w:next w:val="Doc-text2"/>
    <w:uiPriority w:val="99"/>
    <w:qFormat/>
    <w:rsid w:val="00F53F52"/>
    <w:pPr>
      <w:numPr>
        <w:numId w:val="5"/>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A7BFE-DC72-40CC-BDEE-5F23C14E3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1308</Words>
  <Characters>6819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Samsung_yh</dc:creator>
  <cp:keywords/>
  <dc:description/>
  <cp:lastModifiedBy>Jonas Sedin</cp:lastModifiedBy>
  <cp:revision>3</cp:revision>
  <dcterms:created xsi:type="dcterms:W3CDTF">2025-02-07T09:02:00Z</dcterms:created>
  <dcterms:modified xsi:type="dcterms:W3CDTF">2025-02-07T09:03:00Z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